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DA421" w14:textId="77777777" w:rsidR="00727F5F" w:rsidRPr="00532D16" w:rsidRDefault="00993A19" w:rsidP="00727F5F">
      <w:pPr>
        <w:jc w:val="center"/>
      </w:pPr>
      <w:r>
        <w:rPr>
          <w:noProof/>
        </w:rPr>
        <w:object w:dxaOrig="1440" w:dyaOrig="1440" w14:anchorId="34C713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1.7pt;margin-top:7.2pt;width:93pt;height:88.8pt;z-index:-251658240;mso-position-horizontal-relative:text;mso-position-vertical-relative:text">
            <v:imagedata r:id="rId5" o:title="" gain="86232f"/>
          </v:shape>
          <o:OLEObject Type="Embed" ProgID="Word.Picture.8" ShapeID="_x0000_s1026" DrawAspect="Content" ObjectID="_1748090259" r:id="rId6"/>
        </w:object>
      </w:r>
    </w:p>
    <w:p w14:paraId="598E6572" w14:textId="77777777" w:rsidR="00727F5F" w:rsidRPr="00532D16" w:rsidRDefault="00727F5F" w:rsidP="00727F5F">
      <w:pPr>
        <w:jc w:val="center"/>
      </w:pPr>
    </w:p>
    <w:p w14:paraId="46D6B023" w14:textId="77777777" w:rsidR="00727F5F" w:rsidRPr="00532D16" w:rsidRDefault="00727F5F" w:rsidP="00727F5F">
      <w:pPr>
        <w:jc w:val="center"/>
      </w:pPr>
    </w:p>
    <w:p w14:paraId="353013DE" w14:textId="77777777" w:rsidR="00727F5F" w:rsidRPr="00532D16" w:rsidRDefault="00727F5F" w:rsidP="00727F5F">
      <w:pPr>
        <w:jc w:val="center"/>
      </w:pPr>
    </w:p>
    <w:p w14:paraId="10770DBC" w14:textId="77777777" w:rsidR="00727F5F" w:rsidRPr="00532D16" w:rsidRDefault="00727F5F" w:rsidP="00727F5F"/>
    <w:p w14:paraId="42568FDB" w14:textId="77777777" w:rsidR="00727F5F" w:rsidRPr="00532D16" w:rsidRDefault="00727F5F" w:rsidP="00727F5F"/>
    <w:p w14:paraId="0DD9A4FF" w14:textId="6DBC2885" w:rsidR="00727F5F" w:rsidRPr="006B72C5" w:rsidRDefault="00727F5F" w:rsidP="00727F5F">
      <w:pPr>
        <w:rPr>
          <w:b/>
          <w:sz w:val="24"/>
          <w:szCs w:val="24"/>
        </w:rPr>
      </w:pPr>
      <w:r w:rsidRPr="00993A19">
        <w:rPr>
          <w:b/>
          <w:noProof/>
          <w:sz w:val="24"/>
          <w:szCs w:val="24"/>
        </w:rPr>
        <mc:AlternateContent>
          <mc:Choice Requires="wps">
            <w:drawing>
              <wp:anchor distT="0" distB="0" distL="114300" distR="114300" simplePos="0" relativeHeight="251657216" behindDoc="0" locked="0" layoutInCell="1" allowOverlap="1" wp14:anchorId="54311701" wp14:editId="7A4C750D">
                <wp:simplePos x="0" y="0"/>
                <wp:positionH relativeFrom="column">
                  <wp:posOffset>-76200</wp:posOffset>
                </wp:positionH>
                <wp:positionV relativeFrom="paragraph">
                  <wp:posOffset>362585</wp:posOffset>
                </wp:positionV>
                <wp:extent cx="5943600" cy="9525"/>
                <wp:effectExtent l="19050" t="19050" r="19050" b="28575"/>
                <wp:wrapNone/>
                <wp:docPr id="1" name="Straight Connector 1"/>
                <wp:cNvGraphicFramePr/>
                <a:graphic xmlns:a="http://schemas.openxmlformats.org/drawingml/2006/main">
                  <a:graphicData uri="http://schemas.microsoft.com/office/word/2010/wordprocessingShape">
                    <wps:wsp>
                      <wps:cNvCnPr/>
                      <wps:spPr>
                        <a:xfrm flipV="1">
                          <a:off x="0" y="0"/>
                          <a:ext cx="5943600" cy="95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5DF3F5" id="Straight Connector 1"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6pt,28.55pt" to="462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" strokecolor="black [3213]" strokeweight="3pt">
                <v:stroke joinstyle="miter"/>
              </v:line>
            </w:pict>
          </mc:Fallback>
        </mc:AlternateContent>
      </w:r>
      <w:r w:rsidR="00356147" w:rsidRPr="00993A19">
        <w:rPr>
          <w:b/>
          <w:noProof/>
          <w:sz w:val="24"/>
          <w:szCs w:val="24"/>
        </w:rPr>
        <w:t>BID FOR TOWING SERVICES</w:t>
      </w:r>
      <w:r w:rsidR="00457CB3" w:rsidRPr="00993A19">
        <w:rPr>
          <w:b/>
          <w:sz w:val="24"/>
          <w:szCs w:val="24"/>
        </w:rPr>
        <w:t xml:space="preserve"> – NOTICE OF ADDENDUM #1</w:t>
      </w:r>
    </w:p>
    <w:p w14:paraId="719B7558" w14:textId="77777777" w:rsidR="00727F5F" w:rsidRPr="006B72C5" w:rsidRDefault="00727F5F" w:rsidP="00727F5F">
      <w:pPr>
        <w:rPr>
          <w:b/>
          <w:sz w:val="24"/>
          <w:szCs w:val="24"/>
        </w:rPr>
      </w:pPr>
    </w:p>
    <w:p w14:paraId="177A9583" w14:textId="77777777" w:rsidR="00727F5F" w:rsidRPr="00532D16" w:rsidRDefault="00727F5F" w:rsidP="00727F5F">
      <w:pPr>
        <w:rPr>
          <w:sz w:val="24"/>
          <w:szCs w:val="24"/>
        </w:rPr>
      </w:pPr>
    </w:p>
    <w:p w14:paraId="54C69263" w14:textId="77777777" w:rsidR="00727F5F" w:rsidRPr="00532D16" w:rsidRDefault="00727F5F" w:rsidP="00727F5F">
      <w:pPr>
        <w:spacing w:after="0"/>
        <w:rPr>
          <w:b/>
          <w:sz w:val="24"/>
          <w:szCs w:val="24"/>
          <w:u w:val="single"/>
        </w:rPr>
      </w:pPr>
      <w:r w:rsidRPr="00532D16">
        <w:rPr>
          <w:b/>
          <w:sz w:val="24"/>
          <w:szCs w:val="24"/>
          <w:u w:val="single"/>
        </w:rPr>
        <w:t>Contracting Agency</w:t>
      </w:r>
    </w:p>
    <w:p w14:paraId="60EACAF6" w14:textId="77777777" w:rsidR="00727F5F" w:rsidRPr="00532D16" w:rsidRDefault="00727F5F" w:rsidP="00727F5F">
      <w:pPr>
        <w:spacing w:after="0"/>
        <w:rPr>
          <w:b/>
          <w:sz w:val="24"/>
          <w:szCs w:val="24"/>
        </w:rPr>
      </w:pPr>
      <w:r w:rsidRPr="00532D16">
        <w:rPr>
          <w:b/>
          <w:sz w:val="24"/>
          <w:szCs w:val="24"/>
        </w:rPr>
        <w:t>The Parking Authority of the City of Camden</w:t>
      </w:r>
    </w:p>
    <w:p w14:paraId="2A7927E5" w14:textId="77777777" w:rsidR="00727F5F" w:rsidRPr="00532D16" w:rsidRDefault="00727F5F" w:rsidP="00727F5F">
      <w:pPr>
        <w:spacing w:after="0"/>
        <w:rPr>
          <w:b/>
          <w:sz w:val="24"/>
          <w:szCs w:val="24"/>
        </w:rPr>
      </w:pPr>
      <w:r w:rsidRPr="00532D16">
        <w:rPr>
          <w:b/>
          <w:sz w:val="24"/>
          <w:szCs w:val="24"/>
        </w:rPr>
        <w:t>Theodore “Teddy” Hinson Waterfront Garage</w:t>
      </w:r>
    </w:p>
    <w:p w14:paraId="04FC3E95" w14:textId="77777777" w:rsidR="00727F5F" w:rsidRPr="00532D16" w:rsidRDefault="00727F5F" w:rsidP="00727F5F">
      <w:pPr>
        <w:spacing w:after="0"/>
        <w:rPr>
          <w:b/>
          <w:sz w:val="24"/>
          <w:szCs w:val="24"/>
        </w:rPr>
      </w:pPr>
      <w:r w:rsidRPr="00532D16">
        <w:rPr>
          <w:b/>
          <w:sz w:val="24"/>
          <w:szCs w:val="24"/>
        </w:rPr>
        <w:t>10 Delaware Avenue</w:t>
      </w:r>
    </w:p>
    <w:p w14:paraId="5BF98B0E" w14:textId="77777777" w:rsidR="00727F5F" w:rsidRPr="00532D16" w:rsidRDefault="00727F5F" w:rsidP="00727F5F">
      <w:pPr>
        <w:spacing w:after="0"/>
        <w:rPr>
          <w:b/>
          <w:sz w:val="24"/>
          <w:szCs w:val="24"/>
        </w:rPr>
      </w:pPr>
      <w:r w:rsidRPr="00532D16">
        <w:rPr>
          <w:b/>
          <w:sz w:val="24"/>
          <w:szCs w:val="24"/>
        </w:rPr>
        <w:t>Camden, NJ 08103</w:t>
      </w:r>
    </w:p>
    <w:p w14:paraId="0F588961" w14:textId="77777777" w:rsidR="00727F5F" w:rsidRPr="00532D16" w:rsidRDefault="00727F5F" w:rsidP="00727F5F">
      <w:pPr>
        <w:spacing w:after="0"/>
        <w:rPr>
          <w:b/>
          <w:sz w:val="24"/>
          <w:szCs w:val="24"/>
        </w:rPr>
      </w:pPr>
      <w:r w:rsidRPr="00532D16">
        <w:rPr>
          <w:b/>
          <w:sz w:val="24"/>
          <w:szCs w:val="24"/>
        </w:rPr>
        <w:t>Phone:</w:t>
      </w:r>
      <w:r w:rsidRPr="00532D16">
        <w:rPr>
          <w:b/>
          <w:sz w:val="24"/>
          <w:szCs w:val="24"/>
        </w:rPr>
        <w:tab/>
      </w:r>
      <w:r>
        <w:rPr>
          <w:b/>
          <w:sz w:val="24"/>
          <w:szCs w:val="24"/>
        </w:rPr>
        <w:tab/>
      </w:r>
      <w:r w:rsidRPr="00532D16">
        <w:rPr>
          <w:b/>
          <w:sz w:val="24"/>
          <w:szCs w:val="24"/>
        </w:rPr>
        <w:t>856-757-9300</w:t>
      </w:r>
    </w:p>
    <w:p w14:paraId="529B1A4A" w14:textId="77777777" w:rsidR="00727F5F" w:rsidRPr="00532D16" w:rsidRDefault="00727F5F" w:rsidP="00727F5F">
      <w:pPr>
        <w:spacing w:after="0"/>
        <w:rPr>
          <w:b/>
          <w:sz w:val="24"/>
          <w:szCs w:val="24"/>
        </w:rPr>
      </w:pPr>
      <w:r w:rsidRPr="00532D16">
        <w:rPr>
          <w:b/>
          <w:sz w:val="24"/>
          <w:szCs w:val="24"/>
        </w:rPr>
        <w:t>Facsimile:</w:t>
      </w:r>
      <w:r w:rsidRPr="00532D16">
        <w:rPr>
          <w:b/>
          <w:sz w:val="24"/>
          <w:szCs w:val="24"/>
        </w:rPr>
        <w:tab/>
        <w:t>856-964-9317</w:t>
      </w:r>
    </w:p>
    <w:p w14:paraId="234C70BC" w14:textId="77777777" w:rsidR="00727F5F" w:rsidRPr="00532D16" w:rsidRDefault="00727F5F" w:rsidP="00727F5F">
      <w:pPr>
        <w:rPr>
          <w:b/>
          <w:sz w:val="24"/>
          <w:szCs w:val="24"/>
        </w:rPr>
      </w:pPr>
    </w:p>
    <w:p w14:paraId="468DACB2" w14:textId="7867BD59" w:rsidR="00727F5F" w:rsidRPr="00532D16" w:rsidRDefault="00727F5F" w:rsidP="00727F5F">
      <w:pPr>
        <w:spacing w:after="0"/>
        <w:rPr>
          <w:b/>
          <w:sz w:val="24"/>
          <w:szCs w:val="24"/>
        </w:rPr>
      </w:pPr>
      <w:r>
        <w:rPr>
          <w:b/>
          <w:sz w:val="24"/>
          <w:szCs w:val="24"/>
        </w:rPr>
        <w:t>Available:</w:t>
      </w:r>
      <w:r>
        <w:rPr>
          <w:b/>
          <w:sz w:val="24"/>
          <w:szCs w:val="24"/>
        </w:rPr>
        <w:tab/>
      </w:r>
      <w:r w:rsidR="00356147">
        <w:rPr>
          <w:b/>
          <w:sz w:val="24"/>
          <w:szCs w:val="24"/>
        </w:rPr>
        <w:t>Tuesday</w:t>
      </w:r>
      <w:r>
        <w:rPr>
          <w:b/>
          <w:sz w:val="24"/>
          <w:szCs w:val="24"/>
        </w:rPr>
        <w:t xml:space="preserve">, </w:t>
      </w:r>
      <w:r w:rsidR="00356147">
        <w:rPr>
          <w:b/>
          <w:sz w:val="24"/>
          <w:szCs w:val="24"/>
        </w:rPr>
        <w:t>May 2</w:t>
      </w:r>
      <w:r>
        <w:rPr>
          <w:b/>
          <w:sz w:val="24"/>
          <w:szCs w:val="24"/>
        </w:rPr>
        <w:t xml:space="preserve">, </w:t>
      </w:r>
      <w:proofErr w:type="gramStart"/>
      <w:r>
        <w:rPr>
          <w:b/>
          <w:sz w:val="24"/>
          <w:szCs w:val="24"/>
        </w:rPr>
        <w:t>202</w:t>
      </w:r>
      <w:r w:rsidR="00356147">
        <w:rPr>
          <w:b/>
          <w:sz w:val="24"/>
          <w:szCs w:val="24"/>
        </w:rPr>
        <w:t>3</w:t>
      </w:r>
      <w:proofErr w:type="gramEnd"/>
      <w:r w:rsidRPr="00532D16">
        <w:rPr>
          <w:b/>
          <w:sz w:val="24"/>
          <w:szCs w:val="24"/>
        </w:rPr>
        <w:t xml:space="preserve"> at </w:t>
      </w:r>
      <w:r>
        <w:rPr>
          <w:b/>
          <w:sz w:val="24"/>
          <w:szCs w:val="24"/>
        </w:rPr>
        <w:t>10</w:t>
      </w:r>
      <w:r w:rsidRPr="00532D16">
        <w:rPr>
          <w:b/>
          <w:sz w:val="24"/>
          <w:szCs w:val="24"/>
        </w:rPr>
        <w:t>:00 AM</w:t>
      </w:r>
    </w:p>
    <w:p w14:paraId="4426FEAF" w14:textId="1384EBDC" w:rsidR="00727F5F" w:rsidRDefault="00727F5F" w:rsidP="00727F5F">
      <w:pPr>
        <w:spacing w:after="0"/>
        <w:rPr>
          <w:b/>
          <w:sz w:val="24"/>
          <w:szCs w:val="24"/>
        </w:rPr>
      </w:pPr>
      <w:r w:rsidRPr="00532D16">
        <w:rPr>
          <w:b/>
          <w:sz w:val="24"/>
          <w:szCs w:val="24"/>
        </w:rPr>
        <w:t>Due:</w:t>
      </w:r>
      <w:r w:rsidRPr="00532D16">
        <w:rPr>
          <w:b/>
          <w:sz w:val="24"/>
          <w:szCs w:val="24"/>
        </w:rPr>
        <w:tab/>
      </w:r>
      <w:r w:rsidRPr="00532D16">
        <w:rPr>
          <w:b/>
          <w:sz w:val="24"/>
          <w:szCs w:val="24"/>
        </w:rPr>
        <w:tab/>
      </w:r>
      <w:r w:rsidR="00356147">
        <w:rPr>
          <w:b/>
          <w:sz w:val="24"/>
          <w:szCs w:val="24"/>
        </w:rPr>
        <w:t>Friday</w:t>
      </w:r>
      <w:r>
        <w:rPr>
          <w:b/>
          <w:sz w:val="24"/>
          <w:szCs w:val="24"/>
        </w:rPr>
        <w:t xml:space="preserve">, </w:t>
      </w:r>
      <w:r w:rsidR="00356147">
        <w:rPr>
          <w:b/>
          <w:sz w:val="24"/>
          <w:szCs w:val="24"/>
        </w:rPr>
        <w:t xml:space="preserve">June 9, </w:t>
      </w:r>
      <w:proofErr w:type="gramStart"/>
      <w:r w:rsidR="00356147">
        <w:rPr>
          <w:b/>
          <w:sz w:val="24"/>
          <w:szCs w:val="24"/>
        </w:rPr>
        <w:t>2023</w:t>
      </w:r>
      <w:proofErr w:type="gramEnd"/>
      <w:r w:rsidRPr="00532D16">
        <w:rPr>
          <w:b/>
          <w:sz w:val="24"/>
          <w:szCs w:val="24"/>
        </w:rPr>
        <w:t xml:space="preserve"> no later than 1</w:t>
      </w:r>
      <w:r w:rsidR="0044424A">
        <w:rPr>
          <w:b/>
          <w:sz w:val="24"/>
          <w:szCs w:val="24"/>
        </w:rPr>
        <w:t>0</w:t>
      </w:r>
      <w:r w:rsidRPr="00532D16">
        <w:rPr>
          <w:b/>
          <w:sz w:val="24"/>
          <w:szCs w:val="24"/>
        </w:rPr>
        <w:t xml:space="preserve">:00 </w:t>
      </w:r>
      <w:r w:rsidR="0044424A">
        <w:rPr>
          <w:b/>
          <w:sz w:val="24"/>
          <w:szCs w:val="24"/>
        </w:rPr>
        <w:t>A</w:t>
      </w:r>
      <w:r w:rsidRPr="00532D16">
        <w:rPr>
          <w:b/>
          <w:sz w:val="24"/>
          <w:szCs w:val="24"/>
        </w:rPr>
        <w:t>M</w:t>
      </w:r>
    </w:p>
    <w:p w14:paraId="0FAB11CB" w14:textId="53276BC7" w:rsidR="00356147" w:rsidRPr="00993A19" w:rsidRDefault="00356147" w:rsidP="00727F5F">
      <w:pPr>
        <w:spacing w:after="0"/>
        <w:rPr>
          <w:b/>
          <w:sz w:val="24"/>
          <w:szCs w:val="24"/>
        </w:rPr>
      </w:pPr>
      <w:r w:rsidRPr="00993A19">
        <w:rPr>
          <w:b/>
          <w:sz w:val="24"/>
          <w:szCs w:val="24"/>
        </w:rPr>
        <w:t>Extended to:</w:t>
      </w:r>
      <w:r w:rsidRPr="00993A19">
        <w:rPr>
          <w:b/>
          <w:sz w:val="24"/>
          <w:szCs w:val="24"/>
        </w:rPr>
        <w:tab/>
        <w:t xml:space="preserve">Friday, June 23, </w:t>
      </w:r>
      <w:proofErr w:type="gramStart"/>
      <w:r w:rsidRPr="00993A19">
        <w:rPr>
          <w:b/>
          <w:sz w:val="24"/>
          <w:szCs w:val="24"/>
        </w:rPr>
        <w:t>2023</w:t>
      </w:r>
      <w:proofErr w:type="gramEnd"/>
      <w:r w:rsidRPr="00993A19">
        <w:rPr>
          <w:b/>
          <w:sz w:val="24"/>
          <w:szCs w:val="24"/>
        </w:rPr>
        <w:t xml:space="preserve"> no later than 10:00 AM</w:t>
      </w:r>
    </w:p>
    <w:p w14:paraId="27054722" w14:textId="0FBA1F37" w:rsidR="00727F5F" w:rsidRPr="00993A19" w:rsidRDefault="00727F5F" w:rsidP="00727F5F">
      <w:pPr>
        <w:spacing w:after="0"/>
        <w:rPr>
          <w:b/>
          <w:sz w:val="24"/>
          <w:szCs w:val="24"/>
        </w:rPr>
      </w:pPr>
      <w:r w:rsidRPr="00993A19">
        <w:rPr>
          <w:b/>
          <w:sz w:val="24"/>
          <w:szCs w:val="24"/>
        </w:rPr>
        <w:t>Opening:</w:t>
      </w:r>
      <w:r w:rsidRPr="00993A19">
        <w:rPr>
          <w:b/>
          <w:sz w:val="24"/>
          <w:szCs w:val="24"/>
        </w:rPr>
        <w:tab/>
      </w:r>
      <w:r w:rsidR="00356147" w:rsidRPr="00993A19">
        <w:rPr>
          <w:b/>
          <w:sz w:val="24"/>
          <w:szCs w:val="24"/>
        </w:rPr>
        <w:t xml:space="preserve">Friday, June 23, </w:t>
      </w:r>
      <w:proofErr w:type="gramStart"/>
      <w:r w:rsidR="00356147" w:rsidRPr="00993A19">
        <w:rPr>
          <w:b/>
          <w:sz w:val="24"/>
          <w:szCs w:val="24"/>
        </w:rPr>
        <w:t>2023</w:t>
      </w:r>
      <w:proofErr w:type="gramEnd"/>
      <w:r w:rsidRPr="00993A19">
        <w:rPr>
          <w:b/>
          <w:sz w:val="24"/>
          <w:szCs w:val="24"/>
        </w:rPr>
        <w:t xml:space="preserve"> at 1</w:t>
      </w:r>
      <w:r w:rsidR="0044424A" w:rsidRPr="00993A19">
        <w:rPr>
          <w:b/>
          <w:sz w:val="24"/>
          <w:szCs w:val="24"/>
        </w:rPr>
        <w:t>0</w:t>
      </w:r>
      <w:r w:rsidRPr="00993A19">
        <w:rPr>
          <w:b/>
          <w:sz w:val="24"/>
          <w:szCs w:val="24"/>
        </w:rPr>
        <w:t xml:space="preserve">:00 </w:t>
      </w:r>
      <w:r w:rsidR="0044424A" w:rsidRPr="00993A19">
        <w:rPr>
          <w:b/>
          <w:sz w:val="24"/>
          <w:szCs w:val="24"/>
        </w:rPr>
        <w:t>A</w:t>
      </w:r>
      <w:r w:rsidRPr="00993A19">
        <w:rPr>
          <w:b/>
          <w:sz w:val="24"/>
          <w:szCs w:val="24"/>
        </w:rPr>
        <w:t>M</w:t>
      </w:r>
    </w:p>
    <w:p w14:paraId="1086A8BD" w14:textId="77777777" w:rsidR="00727F5F" w:rsidRPr="00993A19" w:rsidRDefault="00727F5F" w:rsidP="00727F5F">
      <w:pPr>
        <w:spacing w:after="0"/>
        <w:rPr>
          <w:b/>
          <w:sz w:val="24"/>
          <w:szCs w:val="24"/>
        </w:rPr>
      </w:pPr>
    </w:p>
    <w:p w14:paraId="190415C8" w14:textId="4B6F3467" w:rsidR="00457CB3" w:rsidRPr="00993A19" w:rsidRDefault="0044424A" w:rsidP="00727F5F">
      <w:pPr>
        <w:spacing w:after="0"/>
        <w:rPr>
          <w:b/>
          <w:sz w:val="24"/>
          <w:szCs w:val="24"/>
        </w:rPr>
      </w:pPr>
      <w:r w:rsidRPr="00993A19">
        <w:rPr>
          <w:b/>
          <w:sz w:val="24"/>
          <w:szCs w:val="24"/>
        </w:rPr>
        <w:t xml:space="preserve">THE BID OPENING WILL BE CONDUCTED VIRTUALLY VIA ZOOM AT 10:00 on </w:t>
      </w:r>
      <w:r w:rsidR="00356147" w:rsidRPr="00993A19">
        <w:rPr>
          <w:b/>
          <w:sz w:val="24"/>
          <w:szCs w:val="24"/>
        </w:rPr>
        <w:t>June 23, 2023</w:t>
      </w:r>
      <w:r w:rsidRPr="00993A19">
        <w:rPr>
          <w:b/>
          <w:sz w:val="24"/>
          <w:szCs w:val="24"/>
        </w:rPr>
        <w:t>:</w:t>
      </w:r>
    </w:p>
    <w:p w14:paraId="49DDF50A" w14:textId="630E6542" w:rsidR="0044424A" w:rsidRPr="00993A19" w:rsidRDefault="0044424A" w:rsidP="00727F5F">
      <w:pPr>
        <w:spacing w:after="0"/>
        <w:rPr>
          <w:b/>
          <w:sz w:val="24"/>
          <w:szCs w:val="24"/>
        </w:rPr>
      </w:pPr>
    </w:p>
    <w:p w14:paraId="64C03B89" w14:textId="3DB8EF54" w:rsidR="0044424A" w:rsidRPr="00993A19" w:rsidRDefault="0044424A" w:rsidP="00727F5F">
      <w:pPr>
        <w:spacing w:after="0"/>
        <w:rPr>
          <w:b/>
          <w:sz w:val="24"/>
          <w:szCs w:val="24"/>
        </w:rPr>
      </w:pPr>
    </w:p>
    <w:p w14:paraId="4CC45932" w14:textId="4916C27F" w:rsidR="00457CB3" w:rsidRDefault="0044424A" w:rsidP="00727F5F">
      <w:pPr>
        <w:spacing w:after="0"/>
        <w:rPr>
          <w:b/>
          <w:i/>
          <w:sz w:val="24"/>
          <w:szCs w:val="24"/>
          <w:u w:val="single"/>
        </w:rPr>
      </w:pPr>
      <w:r w:rsidRPr="00993A19">
        <w:rPr>
          <w:bCs/>
          <w:iCs/>
          <w:sz w:val="24"/>
          <w:szCs w:val="24"/>
        </w:rPr>
        <w:t>PACC has received the follow questions submitted by a potential bidder</w:t>
      </w:r>
      <w:r w:rsidR="00356147" w:rsidRPr="00993A19">
        <w:rPr>
          <w:bCs/>
          <w:iCs/>
          <w:sz w:val="24"/>
          <w:szCs w:val="24"/>
        </w:rPr>
        <w:t xml:space="preserve"> and includes responses in</w:t>
      </w:r>
      <w:r w:rsidR="00356147" w:rsidRPr="00993A19">
        <w:rPr>
          <w:b/>
          <w:i/>
          <w:sz w:val="24"/>
          <w:szCs w:val="24"/>
        </w:rPr>
        <w:t xml:space="preserve"> </w:t>
      </w:r>
      <w:r w:rsidR="00FD0614" w:rsidRPr="00993A19">
        <w:rPr>
          <w:b/>
          <w:i/>
          <w:sz w:val="24"/>
          <w:szCs w:val="24"/>
          <w:u w:val="single"/>
        </w:rPr>
        <w:t xml:space="preserve">UNDERLINED </w:t>
      </w:r>
      <w:r w:rsidR="00356147" w:rsidRPr="00993A19">
        <w:rPr>
          <w:b/>
          <w:i/>
          <w:sz w:val="24"/>
          <w:szCs w:val="24"/>
          <w:u w:val="single"/>
        </w:rPr>
        <w:t>BOLD ITALICS</w:t>
      </w:r>
      <w:r w:rsidRPr="00993A19">
        <w:rPr>
          <w:b/>
          <w:i/>
          <w:sz w:val="24"/>
          <w:szCs w:val="24"/>
          <w:u w:val="single"/>
        </w:rPr>
        <w:t>:</w:t>
      </w:r>
    </w:p>
    <w:p w14:paraId="17A67EAC" w14:textId="69564581" w:rsidR="0044424A" w:rsidRDefault="0044424A" w:rsidP="00727F5F">
      <w:pPr>
        <w:spacing w:after="0"/>
        <w:rPr>
          <w:b/>
          <w:i/>
          <w:sz w:val="24"/>
          <w:szCs w:val="24"/>
          <w:u w:val="single"/>
        </w:rPr>
      </w:pPr>
    </w:p>
    <w:p w14:paraId="182A1B2C" w14:textId="45EA4BE0" w:rsidR="00356147" w:rsidRDefault="00356147" w:rsidP="00356147">
      <w:pPr>
        <w:numPr>
          <w:ilvl w:val="0"/>
          <w:numId w:val="2"/>
        </w:numPr>
        <w:spacing w:before="100" w:beforeAutospacing="1" w:after="100" w:afterAutospacing="1" w:line="240" w:lineRule="auto"/>
        <w:rPr>
          <w:rFonts w:eastAsia="Times New Roman"/>
          <w:color w:val="000000"/>
          <w:sz w:val="24"/>
          <w:szCs w:val="24"/>
        </w:rPr>
      </w:pPr>
      <w:r>
        <w:rPr>
          <w:rFonts w:eastAsia="Times New Roman"/>
          <w:color w:val="000000"/>
          <w:sz w:val="24"/>
          <w:szCs w:val="24"/>
        </w:rPr>
        <w:t xml:space="preserve"> The base bid portion of the bid sheet is unclear, as to where the figures for year two are to be inserted.  (headings for requested pricing are all out of </w:t>
      </w:r>
      <w:proofErr w:type="gramStart"/>
      <w:r>
        <w:rPr>
          <w:rFonts w:eastAsia="Times New Roman"/>
          <w:color w:val="000000"/>
          <w:sz w:val="24"/>
          <w:szCs w:val="24"/>
        </w:rPr>
        <w:t>line)...</w:t>
      </w:r>
      <w:proofErr w:type="gramEnd"/>
      <w:r>
        <w:rPr>
          <w:rFonts w:eastAsia="Times New Roman"/>
          <w:color w:val="000000"/>
          <w:sz w:val="24"/>
          <w:szCs w:val="24"/>
        </w:rPr>
        <w:t xml:space="preserve">.  </w:t>
      </w:r>
    </w:p>
    <w:p w14:paraId="02A58E04" w14:textId="0AD1EDDE" w:rsidR="00356147" w:rsidRPr="00356147" w:rsidRDefault="00356147" w:rsidP="00356147">
      <w:pPr>
        <w:jc w:val="both"/>
        <w:rPr>
          <w:rFonts w:ascii="Times New Roman" w:hAnsi="Times New Roman" w:cs="Times New Roman"/>
          <w:b/>
          <w:bCs/>
          <w:i/>
          <w:iCs/>
          <w:sz w:val="24"/>
          <w:szCs w:val="24"/>
        </w:rPr>
      </w:pPr>
      <w:r w:rsidRPr="00FD0614">
        <w:rPr>
          <w:rFonts w:ascii="Times New Roman" w:hAnsi="Times New Roman" w:cs="Times New Roman"/>
          <w:b/>
          <w:bCs/>
          <w:i/>
          <w:iCs/>
          <w:sz w:val="24"/>
          <w:szCs w:val="24"/>
          <w:u w:val="single"/>
        </w:rPr>
        <w:t xml:space="preserve">The award of </w:t>
      </w:r>
      <w:proofErr w:type="gramStart"/>
      <w:r w:rsidRPr="00FD0614">
        <w:rPr>
          <w:rFonts w:ascii="Times New Roman" w:hAnsi="Times New Roman" w:cs="Times New Roman"/>
          <w:b/>
          <w:bCs/>
          <w:i/>
          <w:iCs/>
          <w:sz w:val="24"/>
          <w:szCs w:val="24"/>
          <w:u w:val="single"/>
        </w:rPr>
        <w:t>contract</w:t>
      </w:r>
      <w:proofErr w:type="gramEnd"/>
      <w:r w:rsidRPr="00FD0614">
        <w:rPr>
          <w:rFonts w:ascii="Times New Roman" w:hAnsi="Times New Roman" w:cs="Times New Roman"/>
          <w:b/>
          <w:bCs/>
          <w:i/>
          <w:iCs/>
          <w:sz w:val="24"/>
          <w:szCs w:val="24"/>
          <w:u w:val="single"/>
        </w:rPr>
        <w:t xml:space="preserve"> shall be for a period of one (1) year with PACC holding an option to re</w:t>
      </w:r>
      <w:r w:rsidR="00EB23D0" w:rsidRPr="00FD0614">
        <w:rPr>
          <w:rFonts w:ascii="Times New Roman" w:hAnsi="Times New Roman" w:cs="Times New Roman"/>
          <w:b/>
          <w:bCs/>
          <w:i/>
          <w:iCs/>
          <w:sz w:val="24"/>
          <w:szCs w:val="24"/>
          <w:u w:val="single"/>
        </w:rPr>
        <w:t>-</w:t>
      </w:r>
      <w:r w:rsidRPr="00FD0614">
        <w:rPr>
          <w:rFonts w:ascii="Times New Roman" w:hAnsi="Times New Roman" w:cs="Times New Roman"/>
          <w:b/>
          <w:bCs/>
          <w:i/>
          <w:iCs/>
          <w:sz w:val="24"/>
          <w:szCs w:val="24"/>
          <w:u w:val="single"/>
        </w:rPr>
        <w:t xml:space="preserve">new for an additional one (1) year.  The bid prices quoted by </w:t>
      </w:r>
      <w:proofErr w:type="gramStart"/>
      <w:r w:rsidRPr="00FD0614">
        <w:rPr>
          <w:rFonts w:ascii="Times New Roman" w:hAnsi="Times New Roman" w:cs="Times New Roman"/>
          <w:b/>
          <w:bCs/>
          <w:i/>
          <w:iCs/>
          <w:sz w:val="24"/>
          <w:szCs w:val="24"/>
          <w:u w:val="single"/>
        </w:rPr>
        <w:t>bidder</w:t>
      </w:r>
      <w:proofErr w:type="gramEnd"/>
      <w:r w:rsidRPr="00FD0614">
        <w:rPr>
          <w:rFonts w:ascii="Times New Roman" w:hAnsi="Times New Roman" w:cs="Times New Roman"/>
          <w:b/>
          <w:bCs/>
          <w:i/>
          <w:iCs/>
          <w:sz w:val="24"/>
          <w:szCs w:val="24"/>
          <w:u w:val="single"/>
        </w:rPr>
        <w:t xml:space="preserve"> shall be for a one (1) year period.  The aforesaid bid price quotes shall remain unchanged if PACC exercises its option to renew for one (1) additional year</w:t>
      </w:r>
      <w:r w:rsidRPr="00356147">
        <w:rPr>
          <w:rFonts w:ascii="Times New Roman" w:hAnsi="Times New Roman" w:cs="Times New Roman"/>
          <w:b/>
          <w:bCs/>
          <w:i/>
          <w:iCs/>
          <w:sz w:val="24"/>
          <w:szCs w:val="24"/>
        </w:rPr>
        <w:t xml:space="preserve">.  </w:t>
      </w:r>
    </w:p>
    <w:p w14:paraId="74EBF58C" w14:textId="77777777" w:rsidR="00356147" w:rsidRDefault="00356147" w:rsidP="00356147">
      <w:pPr>
        <w:rPr>
          <w:color w:val="ED5C57"/>
          <w:sz w:val="24"/>
          <w:szCs w:val="24"/>
        </w:rPr>
      </w:pPr>
      <w:r>
        <w:rPr>
          <w:color w:val="000000"/>
          <w:sz w:val="24"/>
          <w:szCs w:val="24"/>
        </w:rPr>
        <w:lastRenderedPageBreak/>
        <w:t> </w:t>
      </w:r>
      <w:r>
        <w:rPr>
          <w:color w:val="000000"/>
          <w:sz w:val="24"/>
          <w:szCs w:val="24"/>
        </w:rPr>
        <w:t> </w:t>
      </w:r>
      <w:r>
        <w:rPr>
          <w:color w:val="000000"/>
          <w:sz w:val="24"/>
          <w:szCs w:val="24"/>
        </w:rPr>
        <w:t> </w:t>
      </w:r>
      <w:r>
        <w:rPr>
          <w:color w:val="000000"/>
          <w:sz w:val="24"/>
          <w:szCs w:val="24"/>
        </w:rPr>
        <w:t>2.  On the price sheet, 2.14 refers to towing charges per mile, round trip...  it says to refer to Section 11.3.  However, Section 11.3 refers to a monthly log that is required to be submitted. </w:t>
      </w:r>
      <w:r>
        <w:rPr>
          <w:color w:val="ED5C57"/>
          <w:sz w:val="24"/>
          <w:szCs w:val="24"/>
        </w:rPr>
        <w:t xml:space="preserve"> </w:t>
      </w:r>
    </w:p>
    <w:p w14:paraId="296FE701" w14:textId="62446538" w:rsidR="00356147" w:rsidRPr="00EB23D0" w:rsidRDefault="00356147" w:rsidP="00356147">
      <w:pPr>
        <w:rPr>
          <w:rFonts w:ascii="Calibri" w:hAnsi="Calibri" w:cs="Calibri"/>
          <w:sz w:val="24"/>
          <w:szCs w:val="24"/>
        </w:rPr>
      </w:pPr>
      <w:r w:rsidRPr="00EB23D0">
        <w:rPr>
          <w:sz w:val="24"/>
          <w:szCs w:val="24"/>
        </w:rPr>
        <w:t xml:space="preserve">In short-- the package mentions nothing about what services we are to provide for CCPD vehicles??  Will services within the </w:t>
      </w:r>
      <w:proofErr w:type="gramStart"/>
      <w:r w:rsidRPr="00EB23D0">
        <w:rPr>
          <w:sz w:val="24"/>
          <w:szCs w:val="24"/>
        </w:rPr>
        <w:t>City</w:t>
      </w:r>
      <w:proofErr w:type="gramEnd"/>
      <w:r w:rsidRPr="00EB23D0">
        <w:rPr>
          <w:sz w:val="24"/>
          <w:szCs w:val="24"/>
        </w:rPr>
        <w:t xml:space="preserve"> be chargeable??  Are we providing services for CCPD vehicles such as lockouts, tire changes, jump starts??   </w:t>
      </w:r>
    </w:p>
    <w:p w14:paraId="5C51BA45" w14:textId="467E2EA3" w:rsidR="00356147" w:rsidRPr="00FD0614" w:rsidRDefault="00356147" w:rsidP="00356147">
      <w:pPr>
        <w:rPr>
          <w:rFonts w:ascii="Times New Roman" w:hAnsi="Times New Roman" w:cs="Times New Roman"/>
          <w:b/>
          <w:bCs/>
          <w:i/>
          <w:iCs/>
          <w:sz w:val="24"/>
          <w:szCs w:val="24"/>
          <w:u w:val="single"/>
        </w:rPr>
      </w:pPr>
      <w:r w:rsidRPr="00FD0614">
        <w:rPr>
          <w:rFonts w:ascii="Times New Roman" w:hAnsi="Times New Roman" w:cs="Times New Roman"/>
          <w:b/>
          <w:bCs/>
          <w:i/>
          <w:iCs/>
          <w:sz w:val="24"/>
          <w:szCs w:val="24"/>
          <w:u w:val="single"/>
        </w:rPr>
        <w:t>The City is planning on using a separate contract for its city vehicles as is the CCPD for their vehicles and vehicles involved in crimes that need to be impounded and stored</w:t>
      </w:r>
      <w:r w:rsidR="00EB23D0" w:rsidRPr="00FD0614">
        <w:rPr>
          <w:rFonts w:ascii="Times New Roman" w:hAnsi="Times New Roman" w:cs="Times New Roman"/>
          <w:b/>
          <w:bCs/>
          <w:i/>
          <w:iCs/>
          <w:sz w:val="24"/>
          <w:szCs w:val="24"/>
          <w:u w:val="single"/>
        </w:rPr>
        <w:t>.</w:t>
      </w:r>
    </w:p>
    <w:p w14:paraId="7EF5413E" w14:textId="77777777" w:rsidR="00356147" w:rsidRDefault="00356147" w:rsidP="00356147">
      <w:pPr>
        <w:rPr>
          <w:color w:val="000000"/>
          <w:sz w:val="24"/>
          <w:szCs w:val="24"/>
        </w:rPr>
      </w:pPr>
    </w:p>
    <w:p w14:paraId="21D4DC1D" w14:textId="77777777" w:rsidR="00356147" w:rsidRDefault="00356147" w:rsidP="00356147">
      <w:pPr>
        <w:rPr>
          <w:color w:val="000000"/>
          <w:sz w:val="24"/>
          <w:szCs w:val="24"/>
        </w:rPr>
      </w:pPr>
      <w:r>
        <w:rPr>
          <w:color w:val="000000"/>
          <w:sz w:val="24"/>
          <w:szCs w:val="24"/>
        </w:rPr>
        <w:t xml:space="preserve">      3.  Section 11.3 refers to services for Authority vehicles -- are we also servicing Parking Authority vehicles?   Section 11.3.5 calls for us to supply impound invoices for said services--- there would not be impound invoices for these services.  </w:t>
      </w:r>
      <w:r w:rsidRPr="00FD0614">
        <w:rPr>
          <w:sz w:val="24"/>
          <w:szCs w:val="24"/>
        </w:rPr>
        <w:t xml:space="preserve">Please </w:t>
      </w:r>
      <w:proofErr w:type="gramStart"/>
      <w:r w:rsidRPr="00FD0614">
        <w:rPr>
          <w:sz w:val="24"/>
          <w:szCs w:val="24"/>
        </w:rPr>
        <w:t>clarify</w:t>
      </w:r>
      <w:proofErr w:type="gramEnd"/>
    </w:p>
    <w:p w14:paraId="5636B2DC" w14:textId="748C0B9E" w:rsidR="00356147" w:rsidRPr="00022621" w:rsidRDefault="00862626" w:rsidP="00356147">
      <w:pPr>
        <w:rPr>
          <w:rFonts w:ascii="Times New Roman" w:hAnsi="Times New Roman" w:cs="Times New Roman"/>
          <w:b/>
          <w:bCs/>
          <w:i/>
          <w:iCs/>
          <w:sz w:val="24"/>
          <w:szCs w:val="24"/>
          <w:u w:val="single"/>
        </w:rPr>
      </w:pPr>
      <w:r w:rsidRPr="00022621">
        <w:rPr>
          <w:rFonts w:ascii="Times New Roman" w:hAnsi="Times New Roman" w:cs="Times New Roman"/>
          <w:b/>
          <w:bCs/>
          <w:i/>
          <w:iCs/>
          <w:sz w:val="24"/>
          <w:szCs w:val="24"/>
          <w:u w:val="single"/>
        </w:rPr>
        <w:t>T</w:t>
      </w:r>
      <w:r w:rsidR="00356147" w:rsidRPr="00022621">
        <w:rPr>
          <w:rFonts w:ascii="Times New Roman" w:hAnsi="Times New Roman" w:cs="Times New Roman"/>
          <w:b/>
          <w:bCs/>
          <w:i/>
          <w:iCs/>
          <w:sz w:val="24"/>
          <w:szCs w:val="24"/>
          <w:u w:val="single"/>
        </w:rPr>
        <w:t xml:space="preserve">his </w:t>
      </w:r>
      <w:r w:rsidRPr="00022621">
        <w:rPr>
          <w:rFonts w:ascii="Times New Roman" w:hAnsi="Times New Roman" w:cs="Times New Roman"/>
          <w:b/>
          <w:bCs/>
          <w:i/>
          <w:iCs/>
          <w:sz w:val="24"/>
          <w:szCs w:val="24"/>
          <w:u w:val="single"/>
        </w:rPr>
        <w:t>refers</w:t>
      </w:r>
      <w:r w:rsidR="00356147" w:rsidRPr="00022621">
        <w:rPr>
          <w:rFonts w:ascii="Times New Roman" w:hAnsi="Times New Roman" w:cs="Times New Roman"/>
          <w:b/>
          <w:bCs/>
          <w:i/>
          <w:iCs/>
          <w:sz w:val="24"/>
          <w:szCs w:val="24"/>
          <w:u w:val="single"/>
        </w:rPr>
        <w:t xml:space="preserve"> to abandoned vehicles towed; not PACC vehicles serviced.</w:t>
      </w:r>
    </w:p>
    <w:p w14:paraId="0B7882F5" w14:textId="77777777" w:rsidR="00356147" w:rsidRDefault="00356147" w:rsidP="00356147">
      <w:pPr>
        <w:rPr>
          <w:color w:val="1F497D"/>
          <w:sz w:val="24"/>
          <w:szCs w:val="24"/>
        </w:rPr>
      </w:pPr>
    </w:p>
    <w:p w14:paraId="2944AD19" w14:textId="77777777" w:rsidR="00356147" w:rsidRPr="00FD0614" w:rsidRDefault="00356147" w:rsidP="00356147">
      <w:pPr>
        <w:rPr>
          <w:sz w:val="24"/>
          <w:szCs w:val="24"/>
        </w:rPr>
      </w:pPr>
      <w:r>
        <w:rPr>
          <w:color w:val="000000"/>
          <w:sz w:val="24"/>
          <w:szCs w:val="24"/>
        </w:rPr>
        <w:t xml:space="preserve">      4.  Section </w:t>
      </w:r>
      <w:proofErr w:type="gramStart"/>
      <w:r>
        <w:rPr>
          <w:color w:val="000000"/>
          <w:sz w:val="24"/>
          <w:szCs w:val="24"/>
        </w:rPr>
        <w:t>2.4  States</w:t>
      </w:r>
      <w:proofErr w:type="gramEnd"/>
      <w:r>
        <w:rPr>
          <w:color w:val="000000"/>
          <w:sz w:val="24"/>
          <w:szCs w:val="24"/>
        </w:rPr>
        <w:t xml:space="preserve"> billing to the Authority should be on a per tow basis?  What is being billed to the Authority??  Individual customers are invoiced @ the time they pick up their vehicles.  </w:t>
      </w:r>
      <w:r w:rsidRPr="00FD0614">
        <w:rPr>
          <w:sz w:val="24"/>
          <w:szCs w:val="24"/>
        </w:rPr>
        <w:t xml:space="preserve">Please </w:t>
      </w:r>
      <w:proofErr w:type="gramStart"/>
      <w:r w:rsidRPr="00FD0614">
        <w:rPr>
          <w:sz w:val="24"/>
          <w:szCs w:val="24"/>
        </w:rPr>
        <w:t>clarify</w:t>
      </w:r>
      <w:proofErr w:type="gramEnd"/>
    </w:p>
    <w:p w14:paraId="128F11E1" w14:textId="2F2F8763" w:rsidR="00356147" w:rsidRDefault="00FD0614" w:rsidP="00FD0614">
      <w:pPr>
        <w:jc w:val="both"/>
        <w:rPr>
          <w:rFonts w:ascii="Times New Roman" w:hAnsi="Times New Roman" w:cs="Times New Roman"/>
          <w:b/>
          <w:bCs/>
          <w:i/>
          <w:iCs/>
          <w:sz w:val="24"/>
          <w:szCs w:val="24"/>
          <w:u w:val="single"/>
        </w:rPr>
      </w:pPr>
      <w:r w:rsidRPr="00FD0614">
        <w:rPr>
          <w:rFonts w:ascii="Times New Roman" w:hAnsi="Times New Roman" w:cs="Times New Roman"/>
          <w:b/>
          <w:bCs/>
          <w:i/>
          <w:iCs/>
          <w:sz w:val="24"/>
          <w:szCs w:val="24"/>
          <w:u w:val="single"/>
        </w:rPr>
        <w:t>T</w:t>
      </w:r>
      <w:r w:rsidR="00356147" w:rsidRPr="00FD0614">
        <w:rPr>
          <w:rFonts w:ascii="Times New Roman" w:hAnsi="Times New Roman" w:cs="Times New Roman"/>
          <w:b/>
          <w:bCs/>
          <w:i/>
          <w:iCs/>
          <w:sz w:val="24"/>
          <w:szCs w:val="24"/>
          <w:u w:val="single"/>
        </w:rPr>
        <w:t>his refers to the PACC wanting information on the amount of the tow and other additional charges.  The owner/lienholder, if picked up, would be responsible for these charges.  If not picked up by the owner/lienholder, these amounts would be published in the newspaper before auction.</w:t>
      </w:r>
    </w:p>
    <w:p w14:paraId="275DB31E" w14:textId="77777777" w:rsidR="00FD0614" w:rsidRDefault="00FD0614" w:rsidP="00FD0614">
      <w:pPr>
        <w:jc w:val="both"/>
        <w:rPr>
          <w:rFonts w:ascii="Times New Roman" w:hAnsi="Times New Roman" w:cs="Times New Roman"/>
          <w:sz w:val="24"/>
          <w:szCs w:val="24"/>
        </w:rPr>
      </w:pPr>
    </w:p>
    <w:p w14:paraId="3EACD38D" w14:textId="43F3C224" w:rsidR="00356147" w:rsidRPr="00FD0614" w:rsidRDefault="00356147" w:rsidP="00FB3A08">
      <w:pPr>
        <w:pStyle w:val="ListParagraph"/>
        <w:numPr>
          <w:ilvl w:val="0"/>
          <w:numId w:val="5"/>
        </w:numPr>
        <w:ind w:left="0" w:firstLine="270"/>
        <w:jc w:val="both"/>
        <w:rPr>
          <w:rFonts w:ascii="Times New Roman" w:hAnsi="Times New Roman" w:cs="Times New Roman"/>
          <w:sz w:val="24"/>
          <w:szCs w:val="24"/>
        </w:rPr>
      </w:pPr>
      <w:r w:rsidRPr="00FD0614">
        <w:rPr>
          <w:color w:val="000000"/>
          <w:sz w:val="24"/>
          <w:szCs w:val="24"/>
        </w:rPr>
        <w:t>Section 2.9 states that the PACC and CCPD will provide us with software for tracking and organiz</w:t>
      </w:r>
      <w:r w:rsidR="00FD0614">
        <w:rPr>
          <w:color w:val="000000"/>
          <w:sz w:val="24"/>
          <w:szCs w:val="24"/>
        </w:rPr>
        <w:t>a</w:t>
      </w:r>
      <w:r w:rsidRPr="00FD0614">
        <w:rPr>
          <w:color w:val="000000"/>
          <w:sz w:val="24"/>
          <w:szCs w:val="24"/>
        </w:rPr>
        <w:t xml:space="preserve">tion of required documents.  </w:t>
      </w:r>
      <w:r w:rsidRPr="00FD0614">
        <w:rPr>
          <w:sz w:val="24"/>
          <w:szCs w:val="24"/>
        </w:rPr>
        <w:t xml:space="preserve">Please </w:t>
      </w:r>
      <w:proofErr w:type="gramStart"/>
      <w:r w:rsidRPr="00FD0614">
        <w:rPr>
          <w:sz w:val="24"/>
          <w:szCs w:val="24"/>
        </w:rPr>
        <w:t>advise</w:t>
      </w:r>
      <w:proofErr w:type="gramEnd"/>
      <w:r w:rsidRPr="00FD0614">
        <w:rPr>
          <w:sz w:val="24"/>
          <w:szCs w:val="24"/>
        </w:rPr>
        <w:t xml:space="preserve"> as to what software will be provided.</w:t>
      </w:r>
    </w:p>
    <w:p w14:paraId="358AB692" w14:textId="77777777" w:rsidR="00FD0614" w:rsidRDefault="00FD0614" w:rsidP="00356147">
      <w:pPr>
        <w:spacing w:before="100" w:after="100"/>
        <w:ind w:right="1440"/>
        <w:rPr>
          <w:color w:val="00B0F0"/>
          <w:sz w:val="24"/>
          <w:szCs w:val="24"/>
        </w:rPr>
      </w:pPr>
    </w:p>
    <w:p w14:paraId="073C9D1F" w14:textId="0F33F46E" w:rsidR="00356147" w:rsidRPr="00FD0614" w:rsidRDefault="00FD0614" w:rsidP="00022621">
      <w:pPr>
        <w:spacing w:before="100" w:after="100"/>
        <w:jc w:val="both"/>
        <w:rPr>
          <w:rFonts w:ascii="Times New Roman" w:hAnsi="Times New Roman" w:cs="Times New Roman"/>
          <w:b/>
          <w:bCs/>
          <w:i/>
          <w:iCs/>
          <w:sz w:val="24"/>
          <w:szCs w:val="24"/>
          <w:u w:val="single"/>
        </w:rPr>
      </w:pPr>
      <w:r w:rsidRPr="00FD0614">
        <w:rPr>
          <w:rFonts w:ascii="Times New Roman" w:hAnsi="Times New Roman" w:cs="Times New Roman"/>
          <w:b/>
          <w:bCs/>
          <w:i/>
          <w:iCs/>
          <w:sz w:val="24"/>
          <w:szCs w:val="24"/>
          <w:u w:val="single"/>
        </w:rPr>
        <w:t>PACC is working with an IT firm to develop a proprietary online based database that will import information from the ticket writing handheld</w:t>
      </w:r>
      <w:r w:rsidR="00022621">
        <w:rPr>
          <w:rFonts w:ascii="Times New Roman" w:hAnsi="Times New Roman" w:cs="Times New Roman"/>
          <w:b/>
          <w:bCs/>
          <w:i/>
          <w:iCs/>
          <w:sz w:val="24"/>
          <w:szCs w:val="24"/>
          <w:u w:val="single"/>
        </w:rPr>
        <w:t xml:space="preserve"> devices</w:t>
      </w:r>
      <w:r w:rsidRPr="00FD0614">
        <w:rPr>
          <w:rFonts w:ascii="Times New Roman" w:hAnsi="Times New Roman" w:cs="Times New Roman"/>
          <w:b/>
          <w:bCs/>
          <w:i/>
          <w:iCs/>
          <w:sz w:val="24"/>
          <w:szCs w:val="24"/>
          <w:u w:val="single"/>
        </w:rPr>
        <w:t xml:space="preserve"> used by PACC Enforcement Officers.  This database will be shared with the </w:t>
      </w:r>
      <w:proofErr w:type="gramStart"/>
      <w:r w:rsidRPr="00FD0614">
        <w:rPr>
          <w:rFonts w:ascii="Times New Roman" w:hAnsi="Times New Roman" w:cs="Times New Roman"/>
          <w:b/>
          <w:bCs/>
          <w:i/>
          <w:iCs/>
          <w:sz w:val="24"/>
          <w:szCs w:val="24"/>
          <w:u w:val="single"/>
        </w:rPr>
        <w:t>tow</w:t>
      </w:r>
      <w:proofErr w:type="gramEnd"/>
      <w:r w:rsidRPr="00FD0614">
        <w:rPr>
          <w:rFonts w:ascii="Times New Roman" w:hAnsi="Times New Roman" w:cs="Times New Roman"/>
          <w:b/>
          <w:bCs/>
          <w:i/>
          <w:iCs/>
          <w:sz w:val="24"/>
          <w:szCs w:val="24"/>
          <w:u w:val="single"/>
        </w:rPr>
        <w:t xml:space="preserve"> contractor and CCPD</w:t>
      </w:r>
      <w:r w:rsidR="00FB3A08">
        <w:rPr>
          <w:rFonts w:ascii="Times New Roman" w:hAnsi="Times New Roman" w:cs="Times New Roman"/>
          <w:b/>
          <w:bCs/>
          <w:i/>
          <w:iCs/>
          <w:sz w:val="24"/>
          <w:szCs w:val="24"/>
          <w:u w:val="single"/>
        </w:rPr>
        <w:t>.</w:t>
      </w:r>
    </w:p>
    <w:p w14:paraId="3B645A05" w14:textId="77777777" w:rsidR="00356147" w:rsidRDefault="00356147" w:rsidP="00356147">
      <w:pPr>
        <w:rPr>
          <w:color w:val="000000"/>
          <w:sz w:val="24"/>
          <w:szCs w:val="24"/>
        </w:rPr>
      </w:pPr>
    </w:p>
    <w:p w14:paraId="13DE4EA8" w14:textId="59D04115" w:rsidR="00356147" w:rsidRPr="00A462B7" w:rsidRDefault="00356147" w:rsidP="00FB3A08">
      <w:pPr>
        <w:pStyle w:val="ListParagraph"/>
        <w:numPr>
          <w:ilvl w:val="0"/>
          <w:numId w:val="5"/>
        </w:numPr>
        <w:spacing w:before="100" w:after="100" w:line="276" w:lineRule="auto"/>
        <w:ind w:left="0" w:firstLine="270"/>
        <w:contextualSpacing/>
        <w:jc w:val="both"/>
        <w:rPr>
          <w:sz w:val="24"/>
          <w:szCs w:val="24"/>
        </w:rPr>
      </w:pPr>
      <w:r w:rsidRPr="00A462B7">
        <w:rPr>
          <w:sz w:val="24"/>
          <w:szCs w:val="24"/>
        </w:rPr>
        <w:t xml:space="preserve">Sections 5.10, 5.11 and 5.12 address the towing and storage of ATV's or similar vehicles.  Are these vehicles to be stored in secure containers, as done previously?  Will a fee be paid to the contractor for the use of said storage containers (per month)?  A separate secure area is mentioned in Section 6.5, but no specifics as to what is to be used </w:t>
      </w:r>
      <w:proofErr w:type="gramStart"/>
      <w:r w:rsidRPr="00A462B7">
        <w:rPr>
          <w:sz w:val="24"/>
          <w:szCs w:val="24"/>
        </w:rPr>
        <w:t>is</w:t>
      </w:r>
      <w:proofErr w:type="gramEnd"/>
      <w:r w:rsidRPr="00A462B7">
        <w:rPr>
          <w:sz w:val="24"/>
          <w:szCs w:val="24"/>
        </w:rPr>
        <w:t xml:space="preserve"> provided.</w:t>
      </w:r>
    </w:p>
    <w:p w14:paraId="02918769" w14:textId="11330980" w:rsidR="00356147" w:rsidRDefault="00FB3A08" w:rsidP="00FB3A08">
      <w:pPr>
        <w:jc w:val="both"/>
        <w:rPr>
          <w:rFonts w:ascii="Times New Roman" w:hAnsi="Times New Roman" w:cs="Times New Roman"/>
          <w:b/>
          <w:bCs/>
          <w:i/>
          <w:iCs/>
          <w:sz w:val="24"/>
          <w:szCs w:val="24"/>
          <w:u w:val="single"/>
        </w:rPr>
      </w:pPr>
      <w:r w:rsidRPr="00FD0614">
        <w:rPr>
          <w:rFonts w:ascii="Times New Roman" w:hAnsi="Times New Roman" w:cs="Times New Roman"/>
          <w:b/>
          <w:bCs/>
          <w:i/>
          <w:iCs/>
          <w:sz w:val="24"/>
          <w:szCs w:val="24"/>
          <w:u w:val="single"/>
        </w:rPr>
        <w:t xml:space="preserve">PACC </w:t>
      </w:r>
      <w:r>
        <w:rPr>
          <w:rFonts w:ascii="Times New Roman" w:hAnsi="Times New Roman" w:cs="Times New Roman"/>
          <w:b/>
          <w:bCs/>
          <w:i/>
          <w:iCs/>
          <w:sz w:val="24"/>
          <w:szCs w:val="24"/>
          <w:u w:val="single"/>
        </w:rPr>
        <w:t>will require the storage of ATV’s and similar vehicles in storage.  A nominal storage fee may be charged not to exceed $5 per day per vehicle and $6,000 per month in the aggregate.</w:t>
      </w:r>
    </w:p>
    <w:p w14:paraId="42EBCE3F" w14:textId="77777777" w:rsidR="00FB3A08" w:rsidRDefault="00FB3A08" w:rsidP="00FB3A08">
      <w:pPr>
        <w:jc w:val="both"/>
        <w:rPr>
          <w:color w:val="000000"/>
          <w:sz w:val="24"/>
          <w:szCs w:val="24"/>
        </w:rPr>
      </w:pPr>
    </w:p>
    <w:p w14:paraId="24047DFE" w14:textId="77777777" w:rsidR="00356147" w:rsidRPr="00FB3A08" w:rsidRDefault="00356147" w:rsidP="00356147">
      <w:pPr>
        <w:rPr>
          <w:sz w:val="24"/>
          <w:szCs w:val="24"/>
        </w:rPr>
      </w:pPr>
      <w:r>
        <w:rPr>
          <w:color w:val="000000"/>
          <w:sz w:val="24"/>
          <w:szCs w:val="24"/>
        </w:rPr>
        <w:t xml:space="preserve">     7.  Section 6.7 states </w:t>
      </w:r>
      <w:proofErr w:type="gramStart"/>
      <w:r>
        <w:rPr>
          <w:color w:val="000000"/>
          <w:sz w:val="24"/>
          <w:szCs w:val="24"/>
        </w:rPr>
        <w:t>contractor</w:t>
      </w:r>
      <w:proofErr w:type="gramEnd"/>
      <w:r>
        <w:rPr>
          <w:color w:val="000000"/>
          <w:sz w:val="24"/>
          <w:szCs w:val="24"/>
        </w:rPr>
        <w:t xml:space="preserve"> shall not search nor remove items from vehicles.  However, it also states that any valuables such as jewelry, money, etc... shall be turned into the CCPD.    These two statements contradict themselves.  </w:t>
      </w:r>
      <w:r w:rsidRPr="00FB3A08">
        <w:rPr>
          <w:sz w:val="24"/>
          <w:szCs w:val="24"/>
        </w:rPr>
        <w:t xml:space="preserve">Please </w:t>
      </w:r>
      <w:proofErr w:type="gramStart"/>
      <w:r w:rsidRPr="00FB3A08">
        <w:rPr>
          <w:sz w:val="24"/>
          <w:szCs w:val="24"/>
        </w:rPr>
        <w:t>clarify</w:t>
      </w:r>
      <w:proofErr w:type="gramEnd"/>
    </w:p>
    <w:p w14:paraId="5B62519D" w14:textId="77777777" w:rsidR="00356147" w:rsidRDefault="00356147" w:rsidP="00356147">
      <w:pPr>
        <w:rPr>
          <w:color w:val="1F497D"/>
          <w:sz w:val="24"/>
          <w:szCs w:val="24"/>
        </w:rPr>
      </w:pPr>
    </w:p>
    <w:p w14:paraId="65E1EACB" w14:textId="6EBEE7DF" w:rsidR="00356147" w:rsidRPr="00FB3A08" w:rsidRDefault="00FB3A08" w:rsidP="00356147">
      <w:pPr>
        <w:rPr>
          <w:rFonts w:ascii="Times New Roman" w:hAnsi="Times New Roman" w:cs="Times New Roman"/>
          <w:b/>
          <w:bCs/>
          <w:i/>
          <w:iCs/>
          <w:sz w:val="24"/>
          <w:szCs w:val="24"/>
          <w:u w:val="single"/>
        </w:rPr>
      </w:pPr>
      <w:r w:rsidRPr="00FB3A08">
        <w:rPr>
          <w:rFonts w:ascii="Times New Roman" w:hAnsi="Times New Roman" w:cs="Times New Roman"/>
          <w:b/>
          <w:bCs/>
          <w:i/>
          <w:iCs/>
          <w:sz w:val="24"/>
          <w:szCs w:val="24"/>
          <w:u w:val="single"/>
        </w:rPr>
        <w:t>I</w:t>
      </w:r>
      <w:r w:rsidR="00356147" w:rsidRPr="00FB3A08">
        <w:rPr>
          <w:rFonts w:ascii="Times New Roman" w:hAnsi="Times New Roman" w:cs="Times New Roman"/>
          <w:b/>
          <w:bCs/>
          <w:i/>
          <w:iCs/>
          <w:sz w:val="24"/>
          <w:szCs w:val="24"/>
          <w:u w:val="single"/>
        </w:rPr>
        <w:t xml:space="preserve">tems that are in plain view should be turned </w:t>
      </w:r>
      <w:proofErr w:type="gramStart"/>
      <w:r w:rsidR="00356147" w:rsidRPr="00FB3A08">
        <w:rPr>
          <w:rFonts w:ascii="Times New Roman" w:hAnsi="Times New Roman" w:cs="Times New Roman"/>
          <w:b/>
          <w:bCs/>
          <w:i/>
          <w:iCs/>
          <w:sz w:val="24"/>
          <w:szCs w:val="24"/>
          <w:u w:val="single"/>
        </w:rPr>
        <w:t>over</w:t>
      </w:r>
      <w:proofErr w:type="gramEnd"/>
      <w:r w:rsidR="00356147" w:rsidRPr="00FB3A08">
        <w:rPr>
          <w:rFonts w:ascii="Times New Roman" w:hAnsi="Times New Roman" w:cs="Times New Roman"/>
          <w:b/>
          <w:bCs/>
          <w:i/>
          <w:iCs/>
          <w:sz w:val="24"/>
          <w:szCs w:val="24"/>
          <w:u w:val="single"/>
        </w:rPr>
        <w:t xml:space="preserve"> the CCPD but generally searching is not permitted.</w:t>
      </w:r>
    </w:p>
    <w:p w14:paraId="26F96A21" w14:textId="77777777" w:rsidR="00356147" w:rsidRDefault="00356147" w:rsidP="00356147">
      <w:pPr>
        <w:rPr>
          <w:color w:val="1F497D"/>
        </w:rPr>
      </w:pPr>
    </w:p>
    <w:p w14:paraId="49693B8B" w14:textId="09EAEAC0" w:rsidR="00356147" w:rsidRPr="00FB3A08" w:rsidRDefault="00356147" w:rsidP="00FB3A08">
      <w:pPr>
        <w:pStyle w:val="ListParagraph"/>
        <w:numPr>
          <w:ilvl w:val="0"/>
          <w:numId w:val="6"/>
        </w:numPr>
        <w:spacing w:before="100" w:after="100" w:line="276" w:lineRule="auto"/>
        <w:contextualSpacing/>
        <w:rPr>
          <w:rFonts w:ascii="Times New Roman" w:hAnsi="Times New Roman" w:cs="Times New Roman"/>
          <w:sz w:val="24"/>
          <w:szCs w:val="24"/>
        </w:rPr>
      </w:pPr>
      <w:r w:rsidRPr="00FB3A08">
        <w:rPr>
          <w:rFonts w:ascii="Times New Roman" w:hAnsi="Times New Roman" w:cs="Times New Roman"/>
          <w:sz w:val="24"/>
          <w:szCs w:val="24"/>
        </w:rPr>
        <w:t xml:space="preserve">Section 7.2.4 addresses auctions for vehicles remaining in </w:t>
      </w:r>
      <w:proofErr w:type="gramStart"/>
      <w:r w:rsidRPr="00FB3A08">
        <w:rPr>
          <w:rFonts w:ascii="Times New Roman" w:hAnsi="Times New Roman" w:cs="Times New Roman"/>
          <w:sz w:val="24"/>
          <w:szCs w:val="24"/>
        </w:rPr>
        <w:t>yard</w:t>
      </w:r>
      <w:proofErr w:type="gramEnd"/>
      <w:r w:rsidRPr="00FB3A08">
        <w:rPr>
          <w:rFonts w:ascii="Times New Roman" w:hAnsi="Times New Roman" w:cs="Times New Roman"/>
          <w:sz w:val="24"/>
          <w:szCs w:val="24"/>
        </w:rPr>
        <w:t>.  Who is</w:t>
      </w:r>
      <w:r w:rsidR="00FB3A08">
        <w:rPr>
          <w:rFonts w:ascii="Times New Roman" w:hAnsi="Times New Roman" w:cs="Times New Roman"/>
          <w:sz w:val="24"/>
          <w:szCs w:val="24"/>
        </w:rPr>
        <w:t xml:space="preserve"> </w:t>
      </w:r>
      <w:r w:rsidRPr="00FB3A08">
        <w:rPr>
          <w:rFonts w:ascii="Times New Roman" w:hAnsi="Times New Roman" w:cs="Times New Roman"/>
          <w:sz w:val="24"/>
          <w:szCs w:val="24"/>
        </w:rPr>
        <w:t>responsible for advertising of said auction?</w:t>
      </w:r>
    </w:p>
    <w:p w14:paraId="651E2F3E" w14:textId="593E0A7F" w:rsidR="00356147" w:rsidRPr="00FB3A08" w:rsidRDefault="00356147" w:rsidP="00356147">
      <w:pPr>
        <w:spacing w:before="100" w:after="100"/>
        <w:ind w:right="1440"/>
        <w:rPr>
          <w:rFonts w:ascii="Times New Roman" w:hAnsi="Times New Roman" w:cs="Times New Roman"/>
          <w:b/>
          <w:bCs/>
          <w:i/>
          <w:iCs/>
          <w:sz w:val="24"/>
          <w:szCs w:val="24"/>
          <w:u w:val="single"/>
        </w:rPr>
      </w:pPr>
      <w:r w:rsidRPr="00FB3A08">
        <w:rPr>
          <w:rFonts w:ascii="Times New Roman" w:hAnsi="Times New Roman" w:cs="Times New Roman"/>
          <w:b/>
          <w:bCs/>
          <w:i/>
          <w:iCs/>
          <w:sz w:val="24"/>
          <w:szCs w:val="24"/>
          <w:u w:val="single"/>
        </w:rPr>
        <w:t xml:space="preserve">PACC </w:t>
      </w:r>
      <w:r w:rsidR="00FB3A08" w:rsidRPr="00FB3A08">
        <w:rPr>
          <w:rFonts w:ascii="Times New Roman" w:hAnsi="Times New Roman" w:cs="Times New Roman"/>
          <w:b/>
          <w:bCs/>
          <w:i/>
          <w:iCs/>
          <w:sz w:val="24"/>
          <w:szCs w:val="24"/>
          <w:u w:val="single"/>
        </w:rPr>
        <w:t>will be</w:t>
      </w:r>
      <w:r w:rsidRPr="00FB3A08">
        <w:rPr>
          <w:rFonts w:ascii="Times New Roman" w:hAnsi="Times New Roman" w:cs="Times New Roman"/>
          <w:b/>
          <w:bCs/>
          <w:i/>
          <w:iCs/>
          <w:sz w:val="24"/>
          <w:szCs w:val="24"/>
          <w:u w:val="single"/>
        </w:rPr>
        <w:t xml:space="preserve"> responsible for publications in the newspapers.</w:t>
      </w:r>
    </w:p>
    <w:p w14:paraId="52073F01" w14:textId="77777777" w:rsidR="00356147" w:rsidRDefault="00356147" w:rsidP="00356147">
      <w:pPr>
        <w:rPr>
          <w:color w:val="000000"/>
          <w:sz w:val="24"/>
          <w:szCs w:val="24"/>
        </w:rPr>
      </w:pPr>
    </w:p>
    <w:p w14:paraId="7B08EF43" w14:textId="1879ED28" w:rsidR="00356147" w:rsidRPr="00FB3A08" w:rsidRDefault="00356147" w:rsidP="00FB3A08">
      <w:pPr>
        <w:pStyle w:val="ListParagraph"/>
        <w:numPr>
          <w:ilvl w:val="0"/>
          <w:numId w:val="6"/>
        </w:numPr>
        <w:spacing w:before="100" w:after="100" w:line="276" w:lineRule="auto"/>
        <w:contextualSpacing/>
        <w:jc w:val="both"/>
        <w:rPr>
          <w:rFonts w:ascii="Times New Roman" w:hAnsi="Times New Roman" w:cs="Times New Roman"/>
          <w:sz w:val="24"/>
          <w:szCs w:val="24"/>
        </w:rPr>
      </w:pPr>
      <w:r w:rsidRPr="00FB3A08">
        <w:rPr>
          <w:rFonts w:ascii="Times New Roman" w:hAnsi="Times New Roman" w:cs="Times New Roman"/>
          <w:sz w:val="24"/>
          <w:szCs w:val="24"/>
        </w:rPr>
        <w:t xml:space="preserve">Page 40 of bid package-- Check List-- Is a Bid Bond, Consent of Surety, and Performance Bond required?  It is listed on the checklist and forms are provided with the package, but </w:t>
      </w:r>
      <w:r w:rsidR="00993A19" w:rsidRPr="00FB3A08">
        <w:rPr>
          <w:rFonts w:ascii="Times New Roman" w:hAnsi="Times New Roman" w:cs="Times New Roman"/>
          <w:sz w:val="24"/>
          <w:szCs w:val="24"/>
        </w:rPr>
        <w:t>nowhere</w:t>
      </w:r>
      <w:r w:rsidRPr="00FB3A08">
        <w:rPr>
          <w:rFonts w:ascii="Times New Roman" w:hAnsi="Times New Roman" w:cs="Times New Roman"/>
          <w:sz w:val="24"/>
          <w:szCs w:val="24"/>
        </w:rPr>
        <w:t xml:space="preserve"> in the package does it give details of amounts required?</w:t>
      </w:r>
    </w:p>
    <w:p w14:paraId="2EB70EB8" w14:textId="77777777" w:rsidR="00FB3A08" w:rsidRDefault="00FB3A08" w:rsidP="00356147">
      <w:pPr>
        <w:ind w:left="1440" w:hanging="720"/>
        <w:jc w:val="both"/>
        <w:rPr>
          <w:color w:val="1F497D"/>
          <w:sz w:val="24"/>
          <w:szCs w:val="24"/>
        </w:rPr>
      </w:pPr>
    </w:p>
    <w:p w14:paraId="02A639AE" w14:textId="3854F7E6" w:rsidR="00FB3A08" w:rsidRPr="00FB3A08" w:rsidRDefault="00FB3A08" w:rsidP="00356147">
      <w:pPr>
        <w:ind w:left="1440" w:hanging="720"/>
        <w:jc w:val="both"/>
        <w:rPr>
          <w:rFonts w:ascii="Times New Roman" w:hAnsi="Times New Roman" w:cs="Times New Roman"/>
          <w:b/>
          <w:bCs/>
          <w:i/>
          <w:iCs/>
          <w:sz w:val="24"/>
          <w:szCs w:val="24"/>
          <w:u w:val="single"/>
        </w:rPr>
      </w:pPr>
      <w:r w:rsidRPr="00FB3A08">
        <w:rPr>
          <w:rFonts w:ascii="Times New Roman" w:hAnsi="Times New Roman" w:cs="Times New Roman"/>
          <w:b/>
          <w:bCs/>
          <w:i/>
          <w:iCs/>
          <w:sz w:val="24"/>
          <w:szCs w:val="24"/>
          <w:u w:val="single"/>
        </w:rPr>
        <w:t>The bid documents are amended to include the following:</w:t>
      </w:r>
    </w:p>
    <w:p w14:paraId="1FED9474" w14:textId="77777777" w:rsidR="00356147" w:rsidRPr="00FB3A08" w:rsidRDefault="00356147" w:rsidP="00356147">
      <w:pPr>
        <w:pStyle w:val="ListParagraph"/>
        <w:numPr>
          <w:ilvl w:val="0"/>
          <w:numId w:val="4"/>
        </w:numPr>
        <w:ind w:left="900"/>
        <w:contextualSpacing/>
        <w:rPr>
          <w:rFonts w:ascii="Times New Roman" w:hAnsi="Times New Roman" w:cs="Times New Roman"/>
          <w:b/>
          <w:bCs/>
          <w:sz w:val="24"/>
          <w:szCs w:val="24"/>
          <w:u w:val="single"/>
        </w:rPr>
      </w:pPr>
      <w:r w:rsidRPr="00FB3A08">
        <w:rPr>
          <w:rFonts w:ascii="Times New Roman" w:hAnsi="Times New Roman" w:cs="Times New Roman"/>
          <w:b/>
          <w:bCs/>
          <w:sz w:val="24"/>
          <w:szCs w:val="24"/>
          <w:u w:val="single"/>
        </w:rPr>
        <w:t>BID SECURITY, BID GUARANTEE</w:t>
      </w:r>
    </w:p>
    <w:p w14:paraId="7864E05B" w14:textId="77777777" w:rsidR="00356147" w:rsidRPr="00FB3A08" w:rsidRDefault="00356147" w:rsidP="00356147">
      <w:pPr>
        <w:pStyle w:val="ListParagraph"/>
        <w:ind w:left="900"/>
        <w:rPr>
          <w:rFonts w:ascii="Times New Roman" w:hAnsi="Times New Roman" w:cs="Times New Roman"/>
          <w:b/>
          <w:bCs/>
          <w:sz w:val="24"/>
          <w:szCs w:val="24"/>
          <w:u w:val="single"/>
        </w:rPr>
      </w:pPr>
    </w:p>
    <w:p w14:paraId="5100086E" w14:textId="27001F95" w:rsidR="00356147" w:rsidRPr="00FB3A08" w:rsidRDefault="00356147" w:rsidP="00356147">
      <w:pPr>
        <w:ind w:left="720"/>
        <w:jc w:val="both"/>
        <w:rPr>
          <w:rFonts w:ascii="Times New Roman" w:hAnsi="Times New Roman" w:cs="Times New Roman"/>
          <w:sz w:val="24"/>
          <w:szCs w:val="24"/>
        </w:rPr>
      </w:pPr>
      <w:r w:rsidRPr="00FB3A08">
        <w:rPr>
          <w:rFonts w:ascii="Times New Roman" w:hAnsi="Times New Roman" w:cs="Times New Roman"/>
          <w:b/>
          <w:bCs/>
          <w:sz w:val="24"/>
          <w:szCs w:val="24"/>
        </w:rPr>
        <w:t xml:space="preserve">            </w:t>
      </w:r>
      <w:r w:rsidRPr="00FB3A08">
        <w:rPr>
          <w:rFonts w:ascii="Times New Roman" w:hAnsi="Times New Roman" w:cs="Times New Roman"/>
          <w:sz w:val="24"/>
          <w:szCs w:val="24"/>
        </w:rPr>
        <w:t xml:space="preserve">A bid security in the form of a certified check, cashier's check or bid bond </w:t>
      </w:r>
      <w:r w:rsidRPr="00FB3A08">
        <w:rPr>
          <w:rFonts w:ascii="Times New Roman" w:hAnsi="Times New Roman" w:cs="Times New Roman"/>
          <w:b/>
          <w:bCs/>
          <w:sz w:val="24"/>
          <w:szCs w:val="24"/>
        </w:rPr>
        <w:t>payable to the “</w:t>
      </w:r>
      <w:r w:rsidR="00FB3A08" w:rsidRPr="00FB3A08">
        <w:rPr>
          <w:rFonts w:ascii="Times New Roman" w:hAnsi="Times New Roman" w:cs="Times New Roman"/>
          <w:b/>
          <w:bCs/>
          <w:sz w:val="24"/>
          <w:szCs w:val="24"/>
        </w:rPr>
        <w:t xml:space="preserve">Parking Authority of the </w:t>
      </w:r>
      <w:r w:rsidRPr="00FB3A08">
        <w:rPr>
          <w:rFonts w:ascii="Times New Roman" w:hAnsi="Times New Roman" w:cs="Times New Roman"/>
          <w:b/>
          <w:bCs/>
          <w:sz w:val="24"/>
          <w:szCs w:val="24"/>
        </w:rPr>
        <w:t>City of Camden”</w:t>
      </w:r>
      <w:r w:rsidRPr="00FB3A08">
        <w:rPr>
          <w:rFonts w:ascii="Times New Roman" w:hAnsi="Times New Roman" w:cs="Times New Roman"/>
          <w:sz w:val="24"/>
          <w:szCs w:val="24"/>
        </w:rPr>
        <w:t xml:space="preserve">, in the amount equal to ten percent (10%) of the Total Bid Amount in the Bid Price Sheet, but not to exceed Twenty Thousand Dollars ($20,000.00), must accompany each bid proposal as a guarantee which may be forfeited and retained by the </w:t>
      </w:r>
      <w:r w:rsidR="00FB3A08" w:rsidRPr="00FB3A08">
        <w:rPr>
          <w:rFonts w:ascii="Times New Roman" w:hAnsi="Times New Roman" w:cs="Times New Roman"/>
          <w:sz w:val="24"/>
          <w:szCs w:val="24"/>
        </w:rPr>
        <w:t>Authority</w:t>
      </w:r>
      <w:r w:rsidRPr="00FB3A08">
        <w:rPr>
          <w:rFonts w:ascii="Times New Roman" w:hAnsi="Times New Roman" w:cs="Times New Roman"/>
          <w:sz w:val="24"/>
          <w:szCs w:val="24"/>
        </w:rPr>
        <w:t xml:space="preserve"> in lieu of its other legal remedies if a successful bidder's proposal is accepted by the </w:t>
      </w:r>
      <w:r w:rsidR="00FB3A08" w:rsidRPr="00FB3A08">
        <w:rPr>
          <w:rFonts w:ascii="Times New Roman" w:hAnsi="Times New Roman" w:cs="Times New Roman"/>
          <w:sz w:val="24"/>
          <w:szCs w:val="24"/>
        </w:rPr>
        <w:t>Authority</w:t>
      </w:r>
      <w:r w:rsidRPr="00FB3A08">
        <w:rPr>
          <w:rFonts w:ascii="Times New Roman" w:hAnsi="Times New Roman" w:cs="Times New Roman"/>
          <w:sz w:val="24"/>
          <w:szCs w:val="24"/>
        </w:rPr>
        <w:t xml:space="preserve"> and bidder fails to execute and return to the </w:t>
      </w:r>
      <w:r w:rsidR="00FB3A08" w:rsidRPr="00FB3A08">
        <w:rPr>
          <w:rFonts w:ascii="Times New Roman" w:hAnsi="Times New Roman" w:cs="Times New Roman"/>
          <w:sz w:val="24"/>
          <w:szCs w:val="24"/>
        </w:rPr>
        <w:t>Authority</w:t>
      </w:r>
      <w:r w:rsidRPr="00FB3A08">
        <w:rPr>
          <w:rFonts w:ascii="Times New Roman" w:hAnsi="Times New Roman" w:cs="Times New Roman"/>
          <w:sz w:val="24"/>
          <w:szCs w:val="24"/>
        </w:rPr>
        <w:t xml:space="preserve"> the required contract within ten (10) days after the delivery of the prepared contract to the Bidder by the </w:t>
      </w:r>
      <w:r w:rsidR="00FB3A08" w:rsidRPr="00FB3A08">
        <w:rPr>
          <w:rFonts w:ascii="Times New Roman" w:hAnsi="Times New Roman" w:cs="Times New Roman"/>
          <w:sz w:val="24"/>
          <w:szCs w:val="24"/>
        </w:rPr>
        <w:t>Authority</w:t>
      </w:r>
      <w:r w:rsidRPr="00FB3A08">
        <w:rPr>
          <w:rFonts w:ascii="Times New Roman" w:hAnsi="Times New Roman" w:cs="Times New Roman"/>
          <w:sz w:val="24"/>
          <w:szCs w:val="24"/>
        </w:rPr>
        <w:t>.  Bid securities will be returned to all but the three lowest bidders ten (10) days after opening of the bids.  The three apparent low bidder's securities will be returned three (3) days after award and signing of contract and approval of Contractor's required bonds.</w:t>
      </w:r>
    </w:p>
    <w:p w14:paraId="68371DEF" w14:textId="77777777" w:rsidR="00356147" w:rsidRPr="00FB3A08" w:rsidRDefault="00356147" w:rsidP="00356147">
      <w:pPr>
        <w:pStyle w:val="ListParagraph"/>
        <w:numPr>
          <w:ilvl w:val="0"/>
          <w:numId w:val="4"/>
        </w:numPr>
        <w:ind w:left="900"/>
        <w:contextualSpacing/>
        <w:rPr>
          <w:rFonts w:ascii="Times New Roman" w:hAnsi="Times New Roman" w:cs="Times New Roman"/>
          <w:b/>
          <w:bCs/>
          <w:sz w:val="24"/>
          <w:szCs w:val="24"/>
          <w:u w:val="single"/>
        </w:rPr>
      </w:pPr>
      <w:r w:rsidRPr="00FB3A08">
        <w:rPr>
          <w:rFonts w:ascii="Times New Roman" w:hAnsi="Times New Roman" w:cs="Times New Roman"/>
          <w:b/>
          <w:bCs/>
          <w:sz w:val="24"/>
          <w:szCs w:val="24"/>
          <w:u w:val="single"/>
        </w:rPr>
        <w:t>CONSENT OF SURETY CERTIFICATE</w:t>
      </w:r>
    </w:p>
    <w:p w14:paraId="258441E7" w14:textId="77777777" w:rsidR="00356147" w:rsidRPr="00FB3A08" w:rsidRDefault="00356147" w:rsidP="00356147">
      <w:pPr>
        <w:pStyle w:val="ListParagraph"/>
        <w:ind w:left="900"/>
        <w:rPr>
          <w:rFonts w:ascii="Times New Roman" w:hAnsi="Times New Roman" w:cs="Times New Roman"/>
          <w:b/>
          <w:bCs/>
          <w:sz w:val="24"/>
          <w:szCs w:val="24"/>
          <w:u w:val="single"/>
        </w:rPr>
      </w:pPr>
    </w:p>
    <w:p w14:paraId="5DE0F9DB" w14:textId="25C0C89E" w:rsidR="00356147" w:rsidRPr="00FB3A08" w:rsidRDefault="00356147" w:rsidP="00356147">
      <w:pPr>
        <w:ind w:left="720" w:firstLine="720"/>
        <w:jc w:val="both"/>
        <w:rPr>
          <w:rFonts w:ascii="Times New Roman" w:hAnsi="Times New Roman" w:cs="Times New Roman"/>
          <w:sz w:val="24"/>
          <w:szCs w:val="24"/>
        </w:rPr>
      </w:pPr>
      <w:r w:rsidRPr="00FB3A08">
        <w:rPr>
          <w:rFonts w:ascii="Times New Roman" w:hAnsi="Times New Roman" w:cs="Times New Roman"/>
          <w:sz w:val="24"/>
          <w:szCs w:val="24"/>
        </w:rPr>
        <w:t xml:space="preserve">All bid guarantees shall be accompanied by an executed Consent of Surety Certificate from an approved surety company licensed to conduct business in the State of New Jersey stating that it will provide said bidder with a Performance Bond to the </w:t>
      </w:r>
      <w:r w:rsidR="00FB3A08" w:rsidRPr="00FB3A08">
        <w:rPr>
          <w:rFonts w:ascii="Times New Roman" w:hAnsi="Times New Roman" w:cs="Times New Roman"/>
          <w:sz w:val="24"/>
          <w:szCs w:val="24"/>
        </w:rPr>
        <w:t>Authority</w:t>
      </w:r>
      <w:r w:rsidRPr="00FB3A08">
        <w:rPr>
          <w:rFonts w:ascii="Times New Roman" w:hAnsi="Times New Roman" w:cs="Times New Roman"/>
          <w:sz w:val="24"/>
          <w:szCs w:val="24"/>
        </w:rPr>
        <w:t xml:space="preserve"> in the amount of the $100,000.00 for the term of the contract to be entered into with the </w:t>
      </w:r>
      <w:r w:rsidR="00FB3A08" w:rsidRPr="00FB3A08">
        <w:rPr>
          <w:rFonts w:ascii="Times New Roman" w:hAnsi="Times New Roman" w:cs="Times New Roman"/>
          <w:b/>
          <w:bCs/>
          <w:sz w:val="24"/>
          <w:szCs w:val="24"/>
        </w:rPr>
        <w:t>Parking Authority of the</w:t>
      </w:r>
      <w:r w:rsidR="00FB3A08" w:rsidRPr="00FB3A08">
        <w:rPr>
          <w:rFonts w:ascii="Times New Roman" w:hAnsi="Times New Roman" w:cs="Times New Roman"/>
          <w:sz w:val="24"/>
          <w:szCs w:val="24"/>
        </w:rPr>
        <w:t xml:space="preserve"> </w:t>
      </w:r>
      <w:r w:rsidRPr="00FB3A08">
        <w:rPr>
          <w:rFonts w:ascii="Times New Roman" w:hAnsi="Times New Roman" w:cs="Times New Roman"/>
          <w:b/>
          <w:bCs/>
          <w:sz w:val="24"/>
          <w:szCs w:val="24"/>
        </w:rPr>
        <w:t>City of Camden</w:t>
      </w:r>
      <w:r w:rsidRPr="00FB3A08">
        <w:rPr>
          <w:rFonts w:ascii="Times New Roman" w:hAnsi="Times New Roman" w:cs="Times New Roman"/>
          <w:sz w:val="24"/>
          <w:szCs w:val="24"/>
        </w:rPr>
        <w:t xml:space="preserve"> (“Contract”).  This Certificate shall </w:t>
      </w:r>
      <w:r w:rsidRPr="00FB3A08">
        <w:rPr>
          <w:rFonts w:ascii="Times New Roman" w:hAnsi="Times New Roman" w:cs="Times New Roman"/>
          <w:sz w:val="24"/>
          <w:szCs w:val="24"/>
        </w:rPr>
        <w:lastRenderedPageBreak/>
        <w:t xml:space="preserve">be obtained </w:t>
      </w:r>
      <w:proofErr w:type="gramStart"/>
      <w:r w:rsidRPr="00FB3A08">
        <w:rPr>
          <w:rFonts w:ascii="Times New Roman" w:hAnsi="Times New Roman" w:cs="Times New Roman"/>
          <w:sz w:val="24"/>
          <w:szCs w:val="24"/>
        </w:rPr>
        <w:t>in order to</w:t>
      </w:r>
      <w:proofErr w:type="gramEnd"/>
      <w:r w:rsidRPr="00FB3A08">
        <w:rPr>
          <w:rFonts w:ascii="Times New Roman" w:hAnsi="Times New Roman" w:cs="Times New Roman"/>
          <w:sz w:val="24"/>
          <w:szCs w:val="24"/>
        </w:rPr>
        <w:t xml:space="preserve"> confirm that the Bidder to whom the contract is awarded will furnish a Performance Bond from an acceptable surety company on behalf of said bidder which results in performance security equal to the amount of $100,0</w:t>
      </w:r>
      <w:r w:rsidR="00FB3A08" w:rsidRPr="00FB3A08">
        <w:rPr>
          <w:rFonts w:ascii="Times New Roman" w:hAnsi="Times New Roman" w:cs="Times New Roman"/>
          <w:sz w:val="24"/>
          <w:szCs w:val="24"/>
        </w:rPr>
        <w:t>0</w:t>
      </w:r>
      <w:r w:rsidRPr="00FB3A08">
        <w:rPr>
          <w:rFonts w:ascii="Times New Roman" w:hAnsi="Times New Roman" w:cs="Times New Roman"/>
          <w:sz w:val="24"/>
          <w:szCs w:val="24"/>
        </w:rPr>
        <w:t xml:space="preserve">0.00 for the term of the Contract, pursuant to </w:t>
      </w:r>
      <w:r w:rsidRPr="00FB3A08">
        <w:rPr>
          <w:rFonts w:ascii="Times New Roman" w:hAnsi="Times New Roman" w:cs="Times New Roman"/>
          <w:sz w:val="24"/>
          <w:szCs w:val="24"/>
          <w:u w:val="single"/>
        </w:rPr>
        <w:t>N.J.S.A.</w:t>
      </w:r>
      <w:r w:rsidRPr="00FB3A08">
        <w:rPr>
          <w:rFonts w:ascii="Times New Roman" w:hAnsi="Times New Roman" w:cs="Times New Roman"/>
          <w:sz w:val="24"/>
          <w:szCs w:val="24"/>
        </w:rPr>
        <w:t xml:space="preserve"> 40A:11-21 and 22.</w:t>
      </w:r>
    </w:p>
    <w:p w14:paraId="1ADE3694" w14:textId="77777777" w:rsidR="00356147" w:rsidRPr="00FB3A08" w:rsidRDefault="00356147" w:rsidP="00356147">
      <w:pPr>
        <w:ind w:left="720" w:firstLine="720"/>
        <w:jc w:val="both"/>
        <w:rPr>
          <w:rFonts w:ascii="Times New Roman" w:hAnsi="Times New Roman" w:cs="Times New Roman"/>
          <w:sz w:val="24"/>
          <w:szCs w:val="24"/>
        </w:rPr>
      </w:pPr>
    </w:p>
    <w:p w14:paraId="59E09472" w14:textId="77777777" w:rsidR="00356147" w:rsidRPr="00FB3A08" w:rsidRDefault="00356147" w:rsidP="00356147">
      <w:pPr>
        <w:pStyle w:val="ListParagraph"/>
        <w:numPr>
          <w:ilvl w:val="0"/>
          <w:numId w:val="4"/>
        </w:numPr>
        <w:ind w:left="900"/>
        <w:contextualSpacing/>
        <w:rPr>
          <w:rFonts w:ascii="Times New Roman" w:hAnsi="Times New Roman" w:cs="Times New Roman"/>
          <w:b/>
          <w:bCs/>
          <w:sz w:val="24"/>
          <w:szCs w:val="24"/>
          <w:u w:val="single"/>
        </w:rPr>
      </w:pPr>
      <w:r w:rsidRPr="00FB3A08">
        <w:rPr>
          <w:rFonts w:ascii="Times New Roman" w:hAnsi="Times New Roman" w:cs="Times New Roman"/>
          <w:b/>
          <w:bCs/>
          <w:sz w:val="24"/>
          <w:szCs w:val="24"/>
          <w:u w:val="single"/>
        </w:rPr>
        <w:t>CONTRACTOR’S PERFORMANCE BOND (SURETY)</w:t>
      </w:r>
    </w:p>
    <w:p w14:paraId="17ABBA99" w14:textId="77777777" w:rsidR="00356147" w:rsidRPr="00FB3A08" w:rsidRDefault="00356147" w:rsidP="00356147">
      <w:pPr>
        <w:pStyle w:val="ListParagraph"/>
        <w:jc w:val="both"/>
        <w:rPr>
          <w:rFonts w:ascii="Times New Roman" w:hAnsi="Times New Roman" w:cs="Times New Roman"/>
          <w:b/>
          <w:bCs/>
          <w:sz w:val="24"/>
          <w:szCs w:val="24"/>
        </w:rPr>
      </w:pPr>
    </w:p>
    <w:p w14:paraId="3222499D" w14:textId="3DBF01F2" w:rsidR="00356147" w:rsidRPr="00FB3A08" w:rsidRDefault="00356147" w:rsidP="00356147">
      <w:pPr>
        <w:ind w:left="720" w:firstLine="360"/>
        <w:jc w:val="both"/>
        <w:rPr>
          <w:rFonts w:ascii="Times New Roman" w:hAnsi="Times New Roman" w:cs="Times New Roman"/>
          <w:sz w:val="24"/>
          <w:szCs w:val="24"/>
        </w:rPr>
      </w:pPr>
      <w:r w:rsidRPr="00FB3A08">
        <w:rPr>
          <w:rFonts w:ascii="Times New Roman" w:hAnsi="Times New Roman" w:cs="Times New Roman"/>
          <w:sz w:val="24"/>
          <w:szCs w:val="24"/>
        </w:rPr>
        <w:t xml:space="preserve">      The successful Bidder, simultaneously with the delivery of the executed Contract, shall be required to furnish a Performance Bond to the </w:t>
      </w:r>
      <w:r w:rsidR="00FB3A08" w:rsidRPr="00FB3A08">
        <w:rPr>
          <w:rFonts w:ascii="Times New Roman" w:hAnsi="Times New Roman" w:cs="Times New Roman"/>
          <w:sz w:val="24"/>
          <w:szCs w:val="24"/>
        </w:rPr>
        <w:t xml:space="preserve">Parking Authority of the </w:t>
      </w:r>
      <w:r w:rsidRPr="00FB3A08">
        <w:rPr>
          <w:rFonts w:ascii="Times New Roman" w:hAnsi="Times New Roman" w:cs="Times New Roman"/>
          <w:sz w:val="24"/>
          <w:szCs w:val="24"/>
        </w:rPr>
        <w:t xml:space="preserve">City of Camden.  The Performance Bond shall be for an amount of $100,000.00 as security for the faithful performance of the Contract for the term of the Contract, said Performance Bond to be from an approved surety company licensed to conduct business in the State of New Jersey and acceptable to the </w:t>
      </w:r>
      <w:r w:rsidR="00FB3A08" w:rsidRPr="00FB3A08">
        <w:rPr>
          <w:rFonts w:ascii="Times New Roman" w:hAnsi="Times New Roman" w:cs="Times New Roman"/>
          <w:sz w:val="24"/>
          <w:szCs w:val="24"/>
        </w:rPr>
        <w:t>Authority</w:t>
      </w:r>
      <w:r w:rsidRPr="00FB3A08">
        <w:rPr>
          <w:rFonts w:ascii="Times New Roman" w:hAnsi="Times New Roman" w:cs="Times New Roman"/>
          <w:sz w:val="24"/>
          <w:szCs w:val="24"/>
        </w:rPr>
        <w:t xml:space="preserve">.  A “Surety Disclosure Statement and Certification” form must accompany the Performance Bond as provided for by </w:t>
      </w:r>
      <w:r w:rsidRPr="00FB3A08">
        <w:rPr>
          <w:rFonts w:ascii="Times New Roman" w:hAnsi="Times New Roman" w:cs="Times New Roman"/>
          <w:sz w:val="24"/>
          <w:szCs w:val="24"/>
          <w:u w:val="single"/>
        </w:rPr>
        <w:t>N.J.S.A.</w:t>
      </w:r>
      <w:r w:rsidRPr="00FB3A08">
        <w:rPr>
          <w:rFonts w:ascii="Times New Roman" w:hAnsi="Times New Roman" w:cs="Times New Roman"/>
          <w:sz w:val="24"/>
          <w:szCs w:val="24"/>
        </w:rPr>
        <w:t xml:space="preserve"> 2A:44-143.</w:t>
      </w:r>
    </w:p>
    <w:p w14:paraId="686ED131" w14:textId="77777777" w:rsidR="00356147" w:rsidRPr="00FB3A08" w:rsidRDefault="00356147" w:rsidP="00356147">
      <w:pPr>
        <w:spacing w:before="100" w:after="100"/>
        <w:ind w:right="1440"/>
        <w:rPr>
          <w:rFonts w:ascii="Calibri" w:hAnsi="Calibri" w:cs="Calibri"/>
          <w:sz w:val="24"/>
          <w:szCs w:val="24"/>
        </w:rPr>
      </w:pPr>
    </w:p>
    <w:p w14:paraId="59DE0087" w14:textId="77777777" w:rsidR="00727F5F" w:rsidRDefault="00727F5F" w:rsidP="00356147"/>
    <w:sectPr w:rsidR="00727F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50C48"/>
    <w:multiLevelType w:val="multilevel"/>
    <w:tmpl w:val="CB68FF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897064"/>
    <w:multiLevelType w:val="hybridMultilevel"/>
    <w:tmpl w:val="212AB60A"/>
    <w:lvl w:ilvl="0" w:tplc="0CC64A64">
      <w:start w:val="1"/>
      <w:numFmt w:val="upperRoman"/>
      <w:lvlText w:val="%1."/>
      <w:lvlJc w:val="left"/>
      <w:pPr>
        <w:ind w:left="720" w:hanging="900"/>
      </w:pPr>
      <w:rPr>
        <w:b/>
        <w:strike w:val="0"/>
        <w:dstrike w:val="0"/>
        <w:u w:val="none"/>
        <w:effect w:val="none"/>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04090019">
      <w:start w:val="1"/>
      <w:numFmt w:val="lowerLetter"/>
      <w:lvlText w:val="%5."/>
      <w:lvlJc w:val="left"/>
      <w:pPr>
        <w:ind w:left="3060" w:hanging="360"/>
      </w:pPr>
    </w:lvl>
    <w:lvl w:ilvl="5" w:tplc="0409001B">
      <w:start w:val="1"/>
      <w:numFmt w:val="lowerRoman"/>
      <w:lvlText w:val="%6."/>
      <w:lvlJc w:val="right"/>
      <w:pPr>
        <w:ind w:left="3780" w:hanging="180"/>
      </w:pPr>
    </w:lvl>
    <w:lvl w:ilvl="6" w:tplc="0409000F">
      <w:start w:val="1"/>
      <w:numFmt w:val="decimal"/>
      <w:lvlText w:val="%7."/>
      <w:lvlJc w:val="left"/>
      <w:pPr>
        <w:ind w:left="4500" w:hanging="360"/>
      </w:pPr>
    </w:lvl>
    <w:lvl w:ilvl="7" w:tplc="04090019">
      <w:start w:val="1"/>
      <w:numFmt w:val="lowerLetter"/>
      <w:lvlText w:val="%8."/>
      <w:lvlJc w:val="left"/>
      <w:pPr>
        <w:ind w:left="5220" w:hanging="360"/>
      </w:pPr>
    </w:lvl>
    <w:lvl w:ilvl="8" w:tplc="0409001B">
      <w:start w:val="1"/>
      <w:numFmt w:val="lowerRoman"/>
      <w:lvlText w:val="%9."/>
      <w:lvlJc w:val="right"/>
      <w:pPr>
        <w:ind w:left="5940" w:hanging="180"/>
      </w:pPr>
    </w:lvl>
  </w:abstractNum>
  <w:abstractNum w:abstractNumId="2" w15:restartNumberingAfterBreak="0">
    <w:nsid w:val="217122B7"/>
    <w:multiLevelType w:val="multilevel"/>
    <w:tmpl w:val="F11C4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346753C"/>
    <w:multiLevelType w:val="hybridMultilevel"/>
    <w:tmpl w:val="894EEFDC"/>
    <w:lvl w:ilvl="0" w:tplc="5944EB5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F317DE9"/>
    <w:multiLevelType w:val="hybridMultilevel"/>
    <w:tmpl w:val="867A70B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52584A"/>
    <w:multiLevelType w:val="hybridMultilevel"/>
    <w:tmpl w:val="CA34B65C"/>
    <w:lvl w:ilvl="0" w:tplc="CB9CD7B4">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98986240">
    <w:abstractNumId w:val="0"/>
  </w:num>
  <w:num w:numId="2" w16cid:durableId="16384113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06858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22299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3766440">
    <w:abstractNumId w:val="3"/>
  </w:num>
  <w:num w:numId="6" w16cid:durableId="788351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F5F"/>
    <w:rsid w:val="00022621"/>
    <w:rsid w:val="00356147"/>
    <w:rsid w:val="0044424A"/>
    <w:rsid w:val="00457CB3"/>
    <w:rsid w:val="00727F5F"/>
    <w:rsid w:val="00862626"/>
    <w:rsid w:val="00993A19"/>
    <w:rsid w:val="00A462B7"/>
    <w:rsid w:val="00E35BD9"/>
    <w:rsid w:val="00E65941"/>
    <w:rsid w:val="00EB23D0"/>
    <w:rsid w:val="00FB3A08"/>
    <w:rsid w:val="00FD0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C02ABE"/>
  <w15:chartTrackingRefBased/>
  <w15:docId w15:val="{2E0A70A4-0285-4799-B63D-4D42431F7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F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7F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F5F"/>
    <w:rPr>
      <w:rFonts w:ascii="Segoe UI" w:hAnsi="Segoe UI" w:cs="Segoe UI"/>
      <w:sz w:val="18"/>
      <w:szCs w:val="18"/>
    </w:rPr>
  </w:style>
  <w:style w:type="character" w:styleId="Hyperlink">
    <w:name w:val="Hyperlink"/>
    <w:basedOn w:val="DefaultParagraphFont"/>
    <w:uiPriority w:val="99"/>
    <w:unhideWhenUsed/>
    <w:rsid w:val="00727F5F"/>
    <w:rPr>
      <w:color w:val="0563C1" w:themeColor="hyperlink"/>
      <w:u w:val="single"/>
    </w:rPr>
  </w:style>
  <w:style w:type="character" w:styleId="Strong">
    <w:name w:val="Strong"/>
    <w:basedOn w:val="DefaultParagraphFont"/>
    <w:uiPriority w:val="22"/>
    <w:qFormat/>
    <w:rsid w:val="0044424A"/>
    <w:rPr>
      <w:b/>
      <w:bCs/>
    </w:rPr>
  </w:style>
  <w:style w:type="paragraph" w:styleId="ListParagraph">
    <w:name w:val="List Paragraph"/>
    <w:basedOn w:val="Normal"/>
    <w:uiPriority w:val="1"/>
    <w:qFormat/>
    <w:rsid w:val="0044424A"/>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855293">
      <w:bodyDiv w:val="1"/>
      <w:marLeft w:val="0"/>
      <w:marRight w:val="0"/>
      <w:marTop w:val="0"/>
      <w:marBottom w:val="0"/>
      <w:divBdr>
        <w:top w:val="none" w:sz="0" w:space="0" w:color="auto"/>
        <w:left w:val="none" w:sz="0" w:space="0" w:color="auto"/>
        <w:bottom w:val="none" w:sz="0" w:space="0" w:color="auto"/>
        <w:right w:val="none" w:sz="0" w:space="0" w:color="auto"/>
      </w:divBdr>
    </w:div>
    <w:div w:id="91062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1014</Words>
  <Characters>5783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Ash</dc:creator>
  <cp:keywords/>
  <dc:description/>
  <cp:lastModifiedBy>Dionne Banks</cp:lastModifiedBy>
  <cp:revision>2</cp:revision>
  <dcterms:created xsi:type="dcterms:W3CDTF">2023-06-12T19:50:00Z</dcterms:created>
  <dcterms:modified xsi:type="dcterms:W3CDTF">2023-06-12T19:50:00Z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2023-06-12T19:50:17Z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1c3362f3-27e0-4282-9f16-de45b0a33998</vt:lpwstr>
  </property>
  <property fmtid="{D5CDD505-2E9C-101B-9397-08002B2CF9AE}" pid="7" name="MSIP_Label_defa4170-0d19-0005-0004-bc88714345d2_ActionId">
    <vt:lpwstr>264b1fa7-0356-450d-bc47-f96292e583b5</vt:lpwstr>
  </property>
  <property fmtid="{D5CDD505-2E9C-101B-9397-08002B2CF9AE}" pid="8" name="MSIP_Label_defa4170-0d19-0005-0004-bc88714345d2_ContentBits">
    <vt:lpwstr>0</vt:lpwstr>
  </property>
</Properties>
</file>