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4B" w:rsidRPr="000D6A9E" w:rsidRDefault="00C7664B" w:rsidP="00C7664B">
      <w:pPr>
        <w:spacing w:after="0" w:line="240" w:lineRule="auto"/>
        <w:ind w:right="-540"/>
        <w:jc w:val="both"/>
        <w:rPr>
          <w:rFonts w:ascii="Arial" w:eastAsia="Times New Roman" w:hAnsi="Arial" w:cs="Arial"/>
          <w:sz w:val="24"/>
          <w:szCs w:val="24"/>
        </w:rPr>
      </w:pPr>
      <w:bookmarkStart w:id="0" w:name="_GoBack"/>
      <w:bookmarkEnd w:id="0"/>
      <w:r w:rsidRPr="000D6A9E">
        <w:rPr>
          <w:rFonts w:ascii="Arial" w:eastAsia="Times New Roman" w:hAnsi="Arial" w:cs="Arial"/>
          <w:sz w:val="24"/>
          <w:szCs w:val="24"/>
        </w:rPr>
        <w:t>1</w:t>
      </w:r>
      <w:r w:rsidR="00AD142C">
        <w:rPr>
          <w:rFonts w:ascii="Arial" w:eastAsia="Times New Roman" w:hAnsi="Arial" w:cs="Arial"/>
          <w:sz w:val="24"/>
          <w:szCs w:val="24"/>
        </w:rPr>
        <w:t>2</w:t>
      </w:r>
      <w:r w:rsidRPr="000D6A9E">
        <w:rPr>
          <w:rFonts w:ascii="Arial" w:eastAsia="Times New Roman" w:hAnsi="Arial" w:cs="Arial"/>
          <w:sz w:val="24"/>
          <w:szCs w:val="24"/>
        </w:rPr>
        <w:t>/</w:t>
      </w:r>
      <w:r w:rsidR="00AD142C">
        <w:rPr>
          <w:rFonts w:ascii="Arial" w:eastAsia="Times New Roman" w:hAnsi="Arial" w:cs="Arial"/>
          <w:sz w:val="24"/>
          <w:szCs w:val="24"/>
        </w:rPr>
        <w:t>17</w:t>
      </w:r>
      <w:r w:rsidRPr="000D6A9E">
        <w:rPr>
          <w:rFonts w:ascii="Arial" w:eastAsia="Times New Roman" w:hAnsi="Arial" w:cs="Arial"/>
          <w:sz w:val="24"/>
          <w:szCs w:val="24"/>
        </w:rPr>
        <w:t>/12</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00B67C0C">
        <w:rPr>
          <w:rFonts w:ascii="Arial" w:eastAsia="Times New Roman" w:hAnsi="Arial" w:cs="Arial"/>
          <w:sz w:val="24"/>
          <w:szCs w:val="24"/>
        </w:rPr>
        <w:t xml:space="preserve">         </w:t>
      </w:r>
      <w:r w:rsidR="00B67C0C">
        <w:rPr>
          <w:rFonts w:ascii="Arial" w:eastAsia="Times New Roman" w:hAnsi="Arial" w:cs="Arial"/>
          <w:sz w:val="24"/>
          <w:szCs w:val="24"/>
        </w:rPr>
        <w:tab/>
        <w:t xml:space="preserve">            R2012-12:95</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B67C0C" w:rsidRPr="00B67C0C" w:rsidRDefault="00B67C0C" w:rsidP="00B67C0C">
      <w:pPr>
        <w:jc w:val="center"/>
        <w:rPr>
          <w:rFonts w:ascii="Times New Roman" w:hAnsi="Times New Roman" w:cs="Times New Roman"/>
          <w:b/>
          <w:i/>
          <w:sz w:val="84"/>
          <w:szCs w:val="84"/>
        </w:rPr>
      </w:pPr>
      <w:r w:rsidRPr="00B67C0C">
        <w:rPr>
          <w:rFonts w:ascii="Times New Roman" w:hAnsi="Times New Roman" w:cs="Times New Roman"/>
          <w:b/>
          <w:i/>
          <w:sz w:val="84"/>
          <w:szCs w:val="84"/>
        </w:rPr>
        <w:t>RESOLUTION</w:t>
      </w:r>
    </w:p>
    <w:p w:rsidR="00B67C0C" w:rsidRPr="00B67C0C" w:rsidRDefault="00B67C0C" w:rsidP="00B67C0C">
      <w:pPr>
        <w:jc w:val="center"/>
        <w:rPr>
          <w:rFonts w:ascii="Times New Roman" w:hAnsi="Times New Roman" w:cs="Times New Roman"/>
          <w:b/>
          <w:i/>
          <w:sz w:val="64"/>
          <w:szCs w:val="64"/>
        </w:rPr>
      </w:pPr>
      <w:r w:rsidRPr="00B67C0C">
        <w:rPr>
          <w:rFonts w:ascii="Times New Roman" w:hAnsi="Times New Roman" w:cs="Times New Roman"/>
          <w:b/>
          <w:i/>
          <w:sz w:val="64"/>
          <w:szCs w:val="64"/>
        </w:rPr>
        <w:t>OF</w:t>
      </w:r>
    </w:p>
    <w:p w:rsidR="00B67C0C" w:rsidRPr="009F287B" w:rsidRDefault="00B67C0C" w:rsidP="00B67C0C">
      <w:pPr>
        <w:jc w:val="center"/>
        <w:rPr>
          <w:b/>
          <w:i/>
          <w:sz w:val="16"/>
          <w:szCs w:val="16"/>
        </w:rPr>
      </w:pPr>
    </w:p>
    <w:p w:rsidR="00C7664B" w:rsidRPr="000D6A9E" w:rsidRDefault="00B67C0C" w:rsidP="00B67C0C">
      <w:pPr>
        <w:spacing w:after="0" w:line="240" w:lineRule="auto"/>
        <w:ind w:right="-540"/>
        <w:jc w:val="center"/>
        <w:rPr>
          <w:rFonts w:ascii="Times New Roman" w:eastAsia="Times New Roman" w:hAnsi="Times New Roman" w:cs="Times New Roman"/>
          <w:sz w:val="24"/>
          <w:szCs w:val="24"/>
        </w:rPr>
      </w:pPr>
      <w:r>
        <w:rPr>
          <w:b/>
          <w:sz w:val="28"/>
          <w:szCs w:val="28"/>
        </w:rPr>
        <w:t xml:space="preserve">    </w:t>
      </w:r>
      <w:r w:rsidRPr="00B67C0C">
        <w:rPr>
          <w:rFonts w:ascii="Times New Roman" w:hAnsi="Times New Roman" w:cs="Times New Roman"/>
          <w:b/>
          <w:sz w:val="28"/>
          <w:szCs w:val="28"/>
        </w:rPr>
        <w:t>THE PARKING</w:t>
      </w:r>
      <w:r>
        <w:rPr>
          <w:rFonts w:ascii="Times New Roman" w:hAnsi="Times New Roman" w:cs="Times New Roman"/>
          <w:b/>
          <w:sz w:val="28"/>
          <w:szCs w:val="28"/>
        </w:rPr>
        <w:t xml:space="preserve"> AUTHORITY OF THE CITY OF CAMDEN</w:t>
      </w:r>
    </w:p>
    <w:p w:rsidR="00C7664B" w:rsidRPr="000D6A9E" w:rsidRDefault="00C7664B" w:rsidP="00C7664B">
      <w:pPr>
        <w:spacing w:after="0" w:line="240" w:lineRule="auto"/>
        <w:ind w:right="-540"/>
        <w:jc w:val="center"/>
        <w:rPr>
          <w:rFonts w:ascii="Times New Roman" w:eastAsia="Times New Roman" w:hAnsi="Times New Roman" w:cs="Times New Roman"/>
          <w:sz w:val="24"/>
          <w:szCs w:val="24"/>
        </w:rPr>
      </w:pPr>
    </w:p>
    <w:p w:rsidR="00C7664B" w:rsidRPr="000D6A9E" w:rsidRDefault="00C7664B" w:rsidP="00C7664B">
      <w:pPr>
        <w:spacing w:after="0" w:line="240" w:lineRule="auto"/>
        <w:ind w:right="-540"/>
        <w:jc w:val="center"/>
        <w:rPr>
          <w:rFonts w:ascii="Arial" w:eastAsia="Times New Roman" w:hAnsi="Arial" w:cs="Arial"/>
          <w:sz w:val="24"/>
          <w:szCs w:val="24"/>
        </w:rPr>
      </w:pPr>
      <w:r>
        <w:rPr>
          <w:rFonts w:ascii="Times New Roman" w:eastAsia="Times New Roman" w:hAnsi="Times New Roman" w:cs="Times New Roman"/>
          <w:b/>
          <w:bCs/>
          <w:sz w:val="24"/>
          <w:szCs w:val="24"/>
        </w:rPr>
        <w:t xml:space="preserve">AUTHORIZING </w:t>
      </w:r>
      <w:r w:rsidR="00767B3C">
        <w:rPr>
          <w:rFonts w:ascii="Times New Roman" w:eastAsia="Times New Roman" w:hAnsi="Times New Roman" w:cs="Times New Roman"/>
          <w:b/>
          <w:bCs/>
          <w:sz w:val="24"/>
          <w:szCs w:val="24"/>
        </w:rPr>
        <w:t>PARTICIPATION IN THE NEW JERSEY STATE HEALTH BENEFITS PROGRAM ACT OF THE STATE OF NEW JERSEY FOR LOCAL PRESCRIPTION DRUG COVERAGE</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WHEREAS,</w:t>
      </w:r>
      <w:r w:rsidRPr="000D6A9E">
        <w:rPr>
          <w:rFonts w:ascii="Arial" w:eastAsia="Times New Roman" w:hAnsi="Arial" w:cs="Arial"/>
          <w:sz w:val="24"/>
          <w:szCs w:val="24"/>
        </w:rPr>
        <w:t xml:space="preserve"> the Parking Authority </w:t>
      </w:r>
      <w:r w:rsidR="00767B3C">
        <w:rPr>
          <w:rFonts w:ascii="Arial" w:eastAsia="Times New Roman" w:hAnsi="Arial" w:cs="Arial"/>
          <w:sz w:val="24"/>
          <w:szCs w:val="24"/>
        </w:rPr>
        <w:t>of the City of Camden, a participating employer in the Health Benefits Program, hereby elects to participate in the Local Prescription Drug Program provided by the New Jersey State Health Benefits Act of the State of New Jersey (N.J.S.A. 52:14-17.25 et seq.) and to authorize coverage for all the employees and their dependents thereunder in accordance with the state and regulations adopted by the State Health Benefits Commission; and</w:t>
      </w:r>
    </w:p>
    <w:p w:rsidR="00767B3C" w:rsidRDefault="00767B3C"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sidR="00767B3C">
        <w:rPr>
          <w:rFonts w:ascii="Arial" w:eastAsia="Times New Roman" w:hAnsi="Arial" w:cs="Arial"/>
          <w:sz w:val="24"/>
          <w:szCs w:val="24"/>
        </w:rPr>
        <w:t>as a participating employer we will remit to the State Treasury all premiums on account of employee and dependent coverage and periodic charges in accordance with the requirements of the statu</w:t>
      </w:r>
      <w:r w:rsidR="00703ECF">
        <w:rPr>
          <w:rFonts w:ascii="Arial" w:eastAsia="Times New Roman" w:hAnsi="Arial" w:cs="Arial"/>
          <w:sz w:val="24"/>
          <w:szCs w:val="24"/>
        </w:rPr>
        <w:t>t</w:t>
      </w:r>
      <w:r w:rsidR="00767B3C">
        <w:rPr>
          <w:rFonts w:ascii="Arial" w:eastAsia="Times New Roman" w:hAnsi="Arial" w:cs="Arial"/>
          <w:sz w:val="24"/>
          <w:szCs w:val="24"/>
        </w:rPr>
        <w:t>e and the rules and regulations duly promulgated thereunder; and</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sidR="00517B7D">
        <w:rPr>
          <w:rFonts w:ascii="Arial" w:eastAsia="Times New Roman" w:hAnsi="Arial" w:cs="Arial"/>
          <w:sz w:val="24"/>
          <w:szCs w:val="24"/>
        </w:rPr>
        <w:t>we hereby appoint the Payroll/Account Clerk,</w:t>
      </w:r>
      <w:r w:rsidR="00767B3C">
        <w:rPr>
          <w:rFonts w:ascii="Arial" w:eastAsia="Times New Roman" w:hAnsi="Arial" w:cs="Arial"/>
          <w:sz w:val="24"/>
          <w:szCs w:val="24"/>
        </w:rPr>
        <w:t xml:space="preserve"> </w:t>
      </w:r>
      <w:r w:rsidR="00517B7D">
        <w:rPr>
          <w:rFonts w:ascii="Arial" w:eastAsia="Times New Roman" w:hAnsi="Arial" w:cs="Arial"/>
          <w:sz w:val="24"/>
          <w:szCs w:val="24"/>
        </w:rPr>
        <w:t>Lana Irrgang,</w:t>
      </w:r>
      <w:r w:rsidR="00767B3C">
        <w:rPr>
          <w:rFonts w:ascii="Arial" w:eastAsia="Times New Roman" w:hAnsi="Arial" w:cs="Arial"/>
          <w:sz w:val="24"/>
          <w:szCs w:val="24"/>
        </w:rPr>
        <w:t xml:space="preserve"> to act as Certifying Officer in the</w:t>
      </w:r>
      <w:r w:rsidR="00517B7D">
        <w:rPr>
          <w:rFonts w:ascii="Arial" w:eastAsia="Times New Roman" w:hAnsi="Arial" w:cs="Arial"/>
          <w:sz w:val="24"/>
          <w:szCs w:val="24"/>
        </w:rPr>
        <w:t xml:space="preserve"> administration of this program; and  </w:t>
      </w:r>
    </w:p>
    <w:p w:rsidR="00517B7D" w:rsidRDefault="00517B7D" w:rsidP="00C7664B">
      <w:pPr>
        <w:spacing w:after="0" w:line="240" w:lineRule="auto"/>
        <w:ind w:right="-540"/>
        <w:jc w:val="both"/>
        <w:rPr>
          <w:rFonts w:ascii="Arial" w:eastAsia="Times New Roman" w:hAnsi="Arial" w:cs="Arial"/>
          <w:sz w:val="24"/>
          <w:szCs w:val="24"/>
        </w:rPr>
      </w:pPr>
    </w:p>
    <w:p w:rsidR="00517B7D" w:rsidRDefault="00517B7D" w:rsidP="00517B7D">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WHEREAS, </w:t>
      </w:r>
      <w:r>
        <w:rPr>
          <w:rFonts w:ascii="Arial" w:eastAsia="Times New Roman" w:hAnsi="Arial" w:cs="Arial"/>
          <w:sz w:val="24"/>
          <w:szCs w:val="24"/>
        </w:rPr>
        <w:t xml:space="preserve">this resolution shall take effect immediately and coverage shall be effective as of </w:t>
      </w:r>
      <w:r w:rsidR="00445588">
        <w:rPr>
          <w:rFonts w:ascii="Arial" w:eastAsia="Times New Roman" w:hAnsi="Arial" w:cs="Arial"/>
          <w:sz w:val="24"/>
          <w:szCs w:val="24"/>
        </w:rPr>
        <w:t>January 1, 2013</w:t>
      </w:r>
      <w:r>
        <w:rPr>
          <w:rFonts w:ascii="Arial" w:eastAsia="Times New Roman" w:hAnsi="Arial" w:cs="Arial"/>
          <w:sz w:val="24"/>
          <w:szCs w:val="24"/>
        </w:rPr>
        <w:t xml:space="preserve"> or as soon thereafter as it may be effectuated pursuant to the statues and regulations; </w:t>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b/>
          <w:bCs/>
          <w:sz w:val="28"/>
          <w:szCs w:val="24"/>
        </w:rPr>
        <w:t xml:space="preserve">NOW THEREFORE BE IT RESOLVED: </w:t>
      </w:r>
      <w:r>
        <w:rPr>
          <w:rFonts w:ascii="Arial" w:eastAsia="Times New Roman" w:hAnsi="Arial" w:cs="Arial"/>
          <w:sz w:val="24"/>
          <w:szCs w:val="24"/>
        </w:rPr>
        <w:t xml:space="preserve">by the Parking Authority of the City of Camden and the members thereof, hereby authorize </w:t>
      </w:r>
      <w:r w:rsidR="00517B7D">
        <w:rPr>
          <w:rFonts w:ascii="Arial" w:eastAsia="Times New Roman" w:hAnsi="Arial" w:cs="Arial"/>
          <w:sz w:val="24"/>
          <w:szCs w:val="24"/>
        </w:rPr>
        <w:t>the participation in the New Jersey State Health Benefits Program Act of the State of New Jersey</w:t>
      </w:r>
      <w:r w:rsidR="00A32733">
        <w:rPr>
          <w:rFonts w:ascii="Arial" w:eastAsia="Times New Roman" w:hAnsi="Arial" w:cs="Arial"/>
          <w:sz w:val="24"/>
          <w:szCs w:val="24"/>
        </w:rPr>
        <w:t>.</w:t>
      </w:r>
      <w:r w:rsidR="00A32733">
        <w:rPr>
          <w:rFonts w:ascii="Arial" w:eastAsia="Times New Roman" w:hAnsi="Arial" w:cs="Arial"/>
          <w:sz w:val="24"/>
          <w:szCs w:val="24"/>
        </w:rPr>
        <w:br/>
      </w:r>
    </w:p>
    <w:p w:rsidR="00C7664B" w:rsidRPr="000D6A9E" w:rsidRDefault="00C7664B" w:rsidP="00C7664B">
      <w:pPr>
        <w:spacing w:after="0" w:line="240" w:lineRule="auto"/>
        <w:ind w:right="-540"/>
        <w:rPr>
          <w:rFonts w:ascii="Arial" w:eastAsia="Times New Roman" w:hAnsi="Arial" w:cs="Arial"/>
          <w:b/>
          <w:bCs/>
          <w:sz w:val="28"/>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b/>
          <w:bCs/>
          <w:sz w:val="28"/>
          <w:szCs w:val="24"/>
        </w:rPr>
        <w:t>Adopted</w:t>
      </w:r>
      <w:r w:rsidRPr="000D6A9E">
        <w:rPr>
          <w:rFonts w:ascii="Arial" w:eastAsia="Times New Roman" w:hAnsi="Arial" w:cs="Arial"/>
          <w:sz w:val="28"/>
          <w:szCs w:val="24"/>
        </w:rPr>
        <w:t xml:space="preserve">:    </w:t>
      </w:r>
      <w:r w:rsidR="00AD142C">
        <w:rPr>
          <w:rFonts w:ascii="Arial" w:eastAsia="Times New Roman" w:hAnsi="Arial" w:cs="Arial"/>
          <w:sz w:val="28"/>
          <w:szCs w:val="24"/>
        </w:rPr>
        <w:t>17</w:t>
      </w:r>
      <w:r w:rsidRPr="000D6A9E">
        <w:rPr>
          <w:rFonts w:ascii="Arial" w:eastAsia="Times New Roman" w:hAnsi="Arial" w:cs="Arial"/>
          <w:sz w:val="24"/>
          <w:szCs w:val="24"/>
        </w:rPr>
        <w:t xml:space="preserve"> </w:t>
      </w:r>
      <w:r w:rsidR="00AD142C">
        <w:rPr>
          <w:rFonts w:ascii="Arial" w:eastAsia="Times New Roman" w:hAnsi="Arial" w:cs="Arial"/>
          <w:sz w:val="24"/>
          <w:szCs w:val="24"/>
        </w:rPr>
        <w:t>Decem</w:t>
      </w:r>
      <w:r w:rsidRPr="000D6A9E">
        <w:rPr>
          <w:rFonts w:ascii="Arial" w:eastAsia="Times New Roman" w:hAnsi="Arial" w:cs="Arial"/>
          <w:sz w:val="24"/>
          <w:szCs w:val="24"/>
        </w:rPr>
        <w:t>ber 2012</w:t>
      </w:r>
    </w:p>
    <w:p w:rsidR="00C7664B" w:rsidRDefault="00C7664B" w:rsidP="00C7664B">
      <w:pPr>
        <w:spacing w:after="0" w:line="240" w:lineRule="auto"/>
        <w:ind w:right="-540"/>
        <w:rPr>
          <w:rFonts w:ascii="Arial" w:eastAsia="Times New Roman" w:hAnsi="Arial" w:cs="Arial"/>
          <w:sz w:val="24"/>
          <w:szCs w:val="24"/>
        </w:rPr>
      </w:pPr>
    </w:p>
    <w:p w:rsidR="00A32733" w:rsidRPr="000D6A9E" w:rsidRDefault="00A32733"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left="5760" w:right="-540"/>
        <w:rPr>
          <w:rFonts w:ascii="Arial" w:eastAsia="Times New Roman" w:hAnsi="Arial" w:cs="Arial"/>
          <w:sz w:val="24"/>
          <w:szCs w:val="24"/>
        </w:rPr>
      </w:pPr>
      <w:r w:rsidRPr="000D6A9E">
        <w:rPr>
          <w:rFonts w:ascii="Arial" w:eastAsia="Times New Roman" w:hAnsi="Arial" w:cs="Arial"/>
          <w:sz w:val="24"/>
          <w:szCs w:val="24"/>
        </w:rPr>
        <w:t xml:space="preserve">       Page 2 of R2012-</w:t>
      </w:r>
      <w:r>
        <w:rPr>
          <w:rFonts w:ascii="Arial" w:eastAsia="Times New Roman" w:hAnsi="Arial" w:cs="Arial"/>
          <w:sz w:val="24"/>
          <w:szCs w:val="24"/>
        </w:rPr>
        <w:t>1</w:t>
      </w:r>
      <w:r w:rsidR="00B67C0C">
        <w:rPr>
          <w:rFonts w:ascii="Arial" w:eastAsia="Times New Roman" w:hAnsi="Arial" w:cs="Arial"/>
          <w:sz w:val="24"/>
          <w:szCs w:val="24"/>
        </w:rPr>
        <w:t>2</w:t>
      </w:r>
      <w:r>
        <w:rPr>
          <w:rFonts w:ascii="Arial" w:eastAsia="Times New Roman" w:hAnsi="Arial" w:cs="Arial"/>
          <w:sz w:val="24"/>
          <w:szCs w:val="24"/>
        </w:rPr>
        <w:t>:</w:t>
      </w:r>
      <w:r w:rsidR="00B67C0C">
        <w:rPr>
          <w:rFonts w:ascii="Arial" w:eastAsia="Times New Roman" w:hAnsi="Arial" w:cs="Arial"/>
          <w:sz w:val="24"/>
          <w:szCs w:val="24"/>
        </w:rPr>
        <w:t>95</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keepNext/>
        <w:spacing w:after="0" w:line="240" w:lineRule="auto"/>
        <w:ind w:right="-540"/>
        <w:outlineLvl w:val="1"/>
        <w:rPr>
          <w:rFonts w:ascii="Arial" w:eastAsia="Times New Roman" w:hAnsi="Arial" w:cs="Arial"/>
          <w:b/>
          <w:bCs/>
          <w:sz w:val="28"/>
          <w:szCs w:val="24"/>
        </w:rPr>
      </w:pPr>
      <w:r w:rsidRPr="000D6A9E">
        <w:rPr>
          <w:rFonts w:ascii="Arial" w:eastAsia="Times New Roman" w:hAnsi="Arial" w:cs="Arial"/>
          <w:b/>
          <w:bCs/>
          <w:sz w:val="28"/>
          <w:szCs w:val="24"/>
        </w:rPr>
        <w:t>VOTING RECORD</w:t>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r w:rsidRPr="000D6A9E">
        <w:rPr>
          <w:rFonts w:ascii="Arial" w:eastAsia="Times New Roman" w:hAnsi="Arial" w:cs="Arial"/>
          <w:b/>
          <w:bCs/>
          <w:sz w:val="28"/>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Cs w:val="24"/>
        </w:rPr>
      </w:pPr>
      <w:r w:rsidRPr="000D6A9E">
        <w:rPr>
          <w:rFonts w:ascii="Arial" w:eastAsia="Times New Roman" w:hAnsi="Arial" w:cs="Arial"/>
          <w:szCs w:val="24"/>
        </w:rPr>
        <w:t xml:space="preserve">                                                                                                                                                         </w:t>
      </w:r>
      <w:r w:rsidRPr="000D6A9E">
        <w:rPr>
          <w:rFonts w:ascii="Arial" w:eastAsia="Times New Roman" w:hAnsi="Arial" w:cs="Arial"/>
          <w:sz w:val="24"/>
          <w:szCs w:val="24"/>
        </w:rPr>
        <w:t xml:space="preserve">Commissioners          </w:t>
      </w:r>
      <w:r w:rsidR="00703ECF">
        <w:rPr>
          <w:rFonts w:ascii="Arial" w:eastAsia="Times New Roman" w:hAnsi="Arial" w:cs="Arial"/>
          <w:sz w:val="24"/>
          <w:szCs w:val="24"/>
          <w:u w:val="single"/>
        </w:rPr>
        <w:t xml:space="preserve">    4    </w:t>
      </w:r>
      <w:r w:rsidRPr="000D6A9E">
        <w:rPr>
          <w:rFonts w:ascii="Arial" w:eastAsia="Times New Roman" w:hAnsi="Arial" w:cs="Arial"/>
          <w:szCs w:val="24"/>
        </w:rPr>
        <w:t>/YEAS</w:t>
      </w:r>
      <w:r w:rsidR="00703ECF">
        <w:rPr>
          <w:rFonts w:ascii="Arial" w:eastAsia="Times New Roman" w:hAnsi="Arial" w:cs="Arial"/>
          <w:szCs w:val="24"/>
          <w:u w:val="single"/>
        </w:rPr>
        <w:t xml:space="preserve">    0    </w:t>
      </w:r>
      <w:r w:rsidRPr="000D6A9E">
        <w:rPr>
          <w:rFonts w:ascii="Arial" w:eastAsia="Times New Roman" w:hAnsi="Arial" w:cs="Arial"/>
          <w:szCs w:val="24"/>
        </w:rPr>
        <w:t>/NAYS</w:t>
      </w:r>
      <w:r w:rsidR="00703ECF">
        <w:rPr>
          <w:rFonts w:ascii="Arial" w:eastAsia="Times New Roman" w:hAnsi="Arial" w:cs="Arial"/>
          <w:szCs w:val="24"/>
          <w:u w:val="single"/>
        </w:rPr>
        <w:t xml:space="preserve">    0    </w:t>
      </w:r>
      <w:r w:rsidRPr="000D6A9E">
        <w:rPr>
          <w:rFonts w:ascii="Arial" w:eastAsia="Times New Roman" w:hAnsi="Arial" w:cs="Arial"/>
          <w:szCs w:val="24"/>
        </w:rPr>
        <w:t>/ABSTENTIONS</w:t>
      </w:r>
      <w:r w:rsidR="00703ECF">
        <w:rPr>
          <w:rFonts w:ascii="Arial" w:eastAsia="Times New Roman" w:hAnsi="Arial" w:cs="Arial"/>
          <w:szCs w:val="24"/>
          <w:u w:val="single"/>
        </w:rPr>
        <w:t xml:space="preserve">    1    </w:t>
      </w:r>
      <w:r w:rsidRPr="000D6A9E">
        <w:rPr>
          <w:rFonts w:ascii="Arial" w:eastAsia="Times New Roman" w:hAnsi="Arial" w:cs="Arial"/>
          <w:szCs w:val="24"/>
        </w:rPr>
        <w:t>/ABSENT</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Angel L. Alamo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Michael B. Jordan            </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Sanders Kendrick, Jr.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 xml:space="preserve">Falio Leyba Martinez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Barry Moore</w:t>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t xml:space="preserve"> </w:t>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____________________________</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Angel L. Alamo</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Chairman</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r w:rsidRPr="000D6A9E">
        <w:rPr>
          <w:rFonts w:ascii="Arial" w:eastAsia="Times New Roman" w:hAnsi="Arial" w:cs="Arial"/>
          <w:sz w:val="24"/>
          <w:szCs w:val="24"/>
        </w:rPr>
        <w:tab/>
      </w:r>
    </w:p>
    <w:p w:rsidR="00C7664B" w:rsidRPr="000D6A9E" w:rsidRDefault="00C7664B" w:rsidP="00C7664B">
      <w:pPr>
        <w:keepNext/>
        <w:spacing w:after="0" w:line="240" w:lineRule="auto"/>
        <w:ind w:right="-540"/>
        <w:outlineLvl w:val="2"/>
        <w:rPr>
          <w:rFonts w:ascii="Arial" w:eastAsia="Times New Roman" w:hAnsi="Arial" w:cs="Arial"/>
          <w:b/>
          <w:bCs/>
          <w:sz w:val="28"/>
          <w:szCs w:val="24"/>
        </w:rPr>
      </w:pPr>
      <w:r w:rsidRPr="000D6A9E">
        <w:rPr>
          <w:rFonts w:ascii="Arial" w:eastAsia="Times New Roman" w:hAnsi="Arial" w:cs="Arial"/>
          <w:b/>
          <w:bCs/>
          <w:sz w:val="28"/>
          <w:szCs w:val="24"/>
        </w:rPr>
        <w:t>SEAL</w:t>
      </w: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sz w:val="24"/>
          <w:szCs w:val="24"/>
        </w:rPr>
        <w:t xml:space="preserve">I hereby certify that the foregoing is a true copy of the Resolution adopted by the members of the Parking Authority of the City of Camden at a meeting held on </w:t>
      </w:r>
      <w:r w:rsidR="00AD142C">
        <w:rPr>
          <w:rFonts w:ascii="Arial" w:eastAsia="Times New Roman" w:hAnsi="Arial" w:cs="Arial"/>
          <w:sz w:val="24"/>
          <w:szCs w:val="24"/>
        </w:rPr>
        <w:t>Decem</w:t>
      </w:r>
      <w:r w:rsidRPr="000D6A9E">
        <w:rPr>
          <w:rFonts w:ascii="Arial" w:eastAsia="Times New Roman" w:hAnsi="Arial" w:cs="Arial"/>
          <w:sz w:val="24"/>
          <w:szCs w:val="24"/>
        </w:rPr>
        <w:t>ber</w:t>
      </w:r>
      <w:r w:rsidR="00AD142C">
        <w:rPr>
          <w:rFonts w:ascii="Arial" w:eastAsia="Times New Roman" w:hAnsi="Arial" w:cs="Arial"/>
          <w:sz w:val="24"/>
          <w:szCs w:val="24"/>
        </w:rPr>
        <w:t xml:space="preserve"> 17</w:t>
      </w:r>
      <w:r w:rsidRPr="000D6A9E">
        <w:rPr>
          <w:rFonts w:ascii="Arial" w:eastAsia="Times New Roman" w:hAnsi="Arial" w:cs="Arial"/>
          <w:sz w:val="24"/>
          <w:szCs w:val="24"/>
        </w:rPr>
        <w:t>, 2012.</w:t>
      </w:r>
    </w:p>
    <w:p w:rsidR="00C7664B" w:rsidRPr="000D6A9E" w:rsidRDefault="00C7664B" w:rsidP="00C7664B">
      <w:pPr>
        <w:spacing w:after="0" w:line="240" w:lineRule="auto"/>
        <w:ind w:right="-540"/>
        <w:jc w:val="both"/>
        <w:rPr>
          <w:rFonts w:ascii="Arial" w:eastAsia="Times New Roman" w:hAnsi="Arial" w:cs="Arial"/>
          <w:sz w:val="24"/>
          <w:szCs w:val="24"/>
        </w:rPr>
      </w:pPr>
      <w:r w:rsidRPr="000D6A9E">
        <w:rPr>
          <w:rFonts w:ascii="Arial" w:eastAsia="Times New Roman" w:hAnsi="Arial" w:cs="Arial"/>
          <w:sz w:val="24"/>
          <w:szCs w:val="24"/>
        </w:rPr>
        <w:br/>
      </w: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jc w:val="both"/>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______________________________</w:t>
      </w:r>
    </w:p>
    <w:p w:rsidR="00C7664B" w:rsidRPr="000D6A9E" w:rsidRDefault="00C7664B" w:rsidP="00C7664B">
      <w:pPr>
        <w:spacing w:after="0" w:line="240" w:lineRule="auto"/>
        <w:ind w:right="-540"/>
        <w:rPr>
          <w:rFonts w:ascii="Arial" w:eastAsia="Times New Roman" w:hAnsi="Arial" w:cs="Arial"/>
          <w:sz w:val="24"/>
          <w:szCs w:val="24"/>
        </w:rPr>
      </w:pPr>
      <w:r w:rsidRPr="000D6A9E">
        <w:rPr>
          <w:rFonts w:ascii="Arial" w:eastAsia="Times New Roman" w:hAnsi="Arial" w:cs="Arial"/>
          <w:sz w:val="24"/>
          <w:szCs w:val="24"/>
        </w:rPr>
        <w:t>Daniel A. Bernardin, Esq.</w:t>
      </w:r>
    </w:p>
    <w:p w:rsidR="00C7664B" w:rsidRPr="00AD142C" w:rsidRDefault="00B67C0C" w:rsidP="00AD142C">
      <w:pPr>
        <w:spacing w:after="0" w:line="240" w:lineRule="auto"/>
        <w:ind w:right="-540"/>
        <w:rPr>
          <w:rFonts w:ascii="Arial" w:eastAsia="Times New Roman" w:hAnsi="Arial" w:cs="Arial"/>
          <w:sz w:val="24"/>
          <w:szCs w:val="24"/>
        </w:rPr>
      </w:pPr>
      <w:r>
        <w:rPr>
          <w:rFonts w:ascii="Arial" w:eastAsia="Times New Roman" w:hAnsi="Arial" w:cs="Arial"/>
          <w:sz w:val="24"/>
          <w:szCs w:val="24"/>
        </w:rPr>
        <w:t>Board Solicitor</w:t>
      </w:r>
    </w:p>
    <w:sectPr w:rsidR="00C7664B" w:rsidRPr="00AD142C" w:rsidSect="00792DA2">
      <w:pgSz w:w="12240" w:h="15840"/>
      <w:pgMar w:top="990" w:right="1800" w:bottom="1440" w:left="22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4B"/>
    <w:rsid w:val="00445588"/>
    <w:rsid w:val="00452452"/>
    <w:rsid w:val="00517B7D"/>
    <w:rsid w:val="00703ECF"/>
    <w:rsid w:val="00767B3C"/>
    <w:rsid w:val="008068E8"/>
    <w:rsid w:val="00A32733"/>
    <w:rsid w:val="00AD142C"/>
    <w:rsid w:val="00B67C0C"/>
    <w:rsid w:val="00C7664B"/>
    <w:rsid w:val="00FE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2</cp:revision>
  <cp:lastPrinted>2012-12-13T17:30:00Z</cp:lastPrinted>
  <dcterms:created xsi:type="dcterms:W3CDTF">2013-05-06T20:20:00Z</dcterms:created>
  <dcterms:modified xsi:type="dcterms:W3CDTF">2013-05-06T20:20:00Z</dcterms:modified>
</cp:coreProperties>
</file>